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BD5C" w14:textId="77777777" w:rsidR="006800B7" w:rsidRPr="00321C7D" w:rsidRDefault="006800B7" w:rsidP="006800B7">
      <w:pPr>
        <w:jc w:val="center"/>
        <w:rPr>
          <w:rFonts w:ascii="Times New Roman" w:hAnsi="Times New Roman" w:cs="Times New Roman"/>
          <w:b/>
          <w:bCs/>
          <w:u w:val="single"/>
        </w:rPr>
      </w:pPr>
      <w:r w:rsidRPr="00321C7D">
        <w:rPr>
          <w:rFonts w:ascii="Times New Roman" w:hAnsi="Times New Roman" w:cs="Times New Roman"/>
          <w:b/>
          <w:bCs/>
          <w:u w:val="single"/>
        </w:rPr>
        <w:t>Re: 2-4 Ringers Road and 5 Ethelbert Road, BR1 1HT</w:t>
      </w:r>
    </w:p>
    <w:p w14:paraId="29FD6B0F" w14:textId="77777777" w:rsidR="006800B7" w:rsidRDefault="006800B7" w:rsidP="006800B7">
      <w:pPr>
        <w:jc w:val="center"/>
        <w:rPr>
          <w:rFonts w:ascii="Times New Roman" w:hAnsi="Times New Roman" w:cs="Times New Roman"/>
        </w:rPr>
      </w:pPr>
    </w:p>
    <w:p w14:paraId="7A00E301" w14:textId="77777777" w:rsidR="006800B7" w:rsidRDefault="006800B7" w:rsidP="006800B7">
      <w:pPr>
        <w:jc w:val="center"/>
        <w:rPr>
          <w:rFonts w:ascii="Times New Roman" w:hAnsi="Times New Roman" w:cs="Times New Roman"/>
        </w:rPr>
      </w:pPr>
    </w:p>
    <w:p w14:paraId="0F11A549" w14:textId="77777777" w:rsidR="006800B7" w:rsidRDefault="006800B7" w:rsidP="006800B7">
      <w:pPr>
        <w:jc w:val="center"/>
        <w:rPr>
          <w:rFonts w:ascii="Times New Roman" w:hAnsi="Times New Roman" w:cs="Times New Roman"/>
        </w:rPr>
      </w:pPr>
      <w:r w:rsidRPr="00321C7D">
        <w:rPr>
          <w:rFonts w:ascii="Times New Roman" w:hAnsi="Times New Roman" w:cs="Times New Roman"/>
        </w:rPr>
        <w:t>PINS Ref: APP/G5180/W/24/3340223</w:t>
      </w:r>
    </w:p>
    <w:p w14:paraId="32FEA82E" w14:textId="77777777" w:rsidR="006800B7" w:rsidRDefault="006800B7" w:rsidP="006800B7">
      <w:pPr>
        <w:jc w:val="center"/>
        <w:rPr>
          <w:rFonts w:ascii="Times New Roman" w:hAnsi="Times New Roman" w:cs="Times New Roman"/>
        </w:rPr>
      </w:pPr>
    </w:p>
    <w:p w14:paraId="6E86AB33" w14:textId="77777777" w:rsidR="006800B7" w:rsidRDefault="006800B7" w:rsidP="006800B7">
      <w:pPr>
        <w:jc w:val="center"/>
        <w:rPr>
          <w:rFonts w:ascii="Times New Roman" w:hAnsi="Times New Roman" w:cs="Times New Roman"/>
        </w:rPr>
      </w:pPr>
      <w:r w:rsidRPr="00321C7D">
        <w:rPr>
          <w:rFonts w:ascii="Times New Roman" w:hAnsi="Times New Roman" w:cs="Times New Roman"/>
        </w:rPr>
        <w:t>L</w:t>
      </w:r>
      <w:r>
        <w:rPr>
          <w:rFonts w:ascii="Times New Roman" w:hAnsi="Times New Roman" w:cs="Times New Roman"/>
        </w:rPr>
        <w:t>PA</w:t>
      </w:r>
      <w:r w:rsidRPr="00321C7D">
        <w:rPr>
          <w:rFonts w:ascii="Times New Roman" w:hAnsi="Times New Roman" w:cs="Times New Roman"/>
        </w:rPr>
        <w:t xml:space="preserve"> Ref: DC/21/05585/FULL1 </w:t>
      </w:r>
    </w:p>
    <w:p w14:paraId="3F62B019" w14:textId="77777777" w:rsidR="006800B7" w:rsidRDefault="006800B7" w:rsidP="006800B7">
      <w:pPr>
        <w:jc w:val="center"/>
        <w:rPr>
          <w:rFonts w:ascii="Times New Roman" w:hAnsi="Times New Roman" w:cs="Times New Roman"/>
        </w:rPr>
      </w:pPr>
    </w:p>
    <w:p w14:paraId="480A9090" w14:textId="77777777" w:rsidR="006800B7" w:rsidRPr="00321C7D" w:rsidRDefault="006800B7" w:rsidP="006800B7">
      <w:pPr>
        <w:jc w:val="center"/>
        <w:rPr>
          <w:rFonts w:ascii="Times New Roman" w:hAnsi="Times New Roman" w:cs="Times New Roman"/>
        </w:rPr>
      </w:pPr>
    </w:p>
    <w:p w14:paraId="5858CA37" w14:textId="77777777" w:rsidR="006800B7" w:rsidRDefault="006800B7" w:rsidP="006800B7">
      <w:pPr>
        <w:jc w:val="center"/>
        <w:rPr>
          <w:rFonts w:ascii="Times New Roman" w:hAnsi="Times New Roman" w:cs="Times New Roman"/>
        </w:rPr>
      </w:pPr>
      <w:r>
        <w:rPr>
          <w:rFonts w:ascii="Times New Roman" w:hAnsi="Times New Roman" w:cs="Times New Roman"/>
        </w:rPr>
        <w:t>______________________</w:t>
      </w:r>
    </w:p>
    <w:p w14:paraId="61527B04" w14:textId="77777777" w:rsidR="006800B7" w:rsidRDefault="006800B7" w:rsidP="006800B7">
      <w:pPr>
        <w:jc w:val="center"/>
        <w:rPr>
          <w:rFonts w:ascii="Times New Roman" w:hAnsi="Times New Roman" w:cs="Times New Roman"/>
        </w:rPr>
      </w:pPr>
    </w:p>
    <w:p w14:paraId="34463CE5" w14:textId="73A4A386" w:rsidR="006800B7" w:rsidRPr="006800B7" w:rsidRDefault="006800B7" w:rsidP="006800B7">
      <w:pPr>
        <w:jc w:val="center"/>
        <w:rPr>
          <w:rFonts w:ascii="Times New Roman" w:hAnsi="Times New Roman" w:cs="Times New Roman"/>
          <w:color w:val="FF0000"/>
        </w:rPr>
      </w:pPr>
      <w:r>
        <w:rPr>
          <w:rFonts w:ascii="Times New Roman" w:hAnsi="Times New Roman" w:cs="Times New Roman"/>
        </w:rPr>
        <w:t xml:space="preserve">Opening for the Council </w:t>
      </w:r>
    </w:p>
    <w:p w14:paraId="059ADB03" w14:textId="77777777" w:rsidR="006800B7" w:rsidRPr="00321C7D" w:rsidRDefault="006800B7" w:rsidP="006800B7">
      <w:pPr>
        <w:jc w:val="center"/>
      </w:pPr>
      <w:r w:rsidRPr="00321C7D">
        <w:t>________________________</w:t>
      </w:r>
    </w:p>
    <w:p w14:paraId="18F51C68" w14:textId="77777777" w:rsidR="00F92806" w:rsidRDefault="00F92806"/>
    <w:p w14:paraId="636699DB" w14:textId="77777777" w:rsidR="003978C6" w:rsidRDefault="003978C6"/>
    <w:p w14:paraId="20B2EACC" w14:textId="7FF723A8" w:rsidR="00E36C39" w:rsidRPr="00910145" w:rsidRDefault="00E36C39" w:rsidP="003E7F13">
      <w:pPr>
        <w:pStyle w:val="ListParagraph"/>
        <w:numPr>
          <w:ilvl w:val="0"/>
          <w:numId w:val="6"/>
        </w:numPr>
        <w:spacing w:line="276" w:lineRule="auto"/>
        <w:jc w:val="both"/>
        <w:rPr>
          <w:rFonts w:ascii="Times New Roman" w:hAnsi="Times New Roman" w:cs="Times New Roman"/>
        </w:rPr>
      </w:pPr>
      <w:r w:rsidRPr="00910145">
        <w:rPr>
          <w:rFonts w:ascii="Times New Roman" w:hAnsi="Times New Roman" w:cs="Times New Roman"/>
        </w:rPr>
        <w:t xml:space="preserve">This is the Opening statement for Bromley London Borough Council. </w:t>
      </w:r>
    </w:p>
    <w:p w14:paraId="7F735FBD" w14:textId="77777777" w:rsidR="00B020E8" w:rsidRPr="00910145" w:rsidRDefault="00B020E8" w:rsidP="003E7F13">
      <w:pPr>
        <w:spacing w:line="360" w:lineRule="auto"/>
        <w:jc w:val="both"/>
        <w:rPr>
          <w:rFonts w:ascii="Times New Roman" w:hAnsi="Times New Roman" w:cs="Times New Roman"/>
        </w:rPr>
      </w:pPr>
    </w:p>
    <w:p w14:paraId="1B04D4C2" w14:textId="1B3E493A" w:rsidR="00E36C39" w:rsidRPr="00910145" w:rsidRDefault="0005403F" w:rsidP="00E36C39">
      <w:pPr>
        <w:spacing w:line="360" w:lineRule="auto"/>
        <w:jc w:val="both"/>
        <w:rPr>
          <w:rFonts w:ascii="Times New Roman" w:hAnsi="Times New Roman" w:cs="Times New Roman"/>
          <w:u w:val="single"/>
        </w:rPr>
      </w:pPr>
      <w:r w:rsidRPr="00910145">
        <w:rPr>
          <w:rFonts w:ascii="Times New Roman" w:hAnsi="Times New Roman" w:cs="Times New Roman"/>
          <w:u w:val="single"/>
        </w:rPr>
        <w:t>Development Plan</w:t>
      </w:r>
    </w:p>
    <w:p w14:paraId="7B2AA5F5" w14:textId="77777777" w:rsidR="00E36C39" w:rsidRPr="00910145" w:rsidRDefault="00E36C39" w:rsidP="003E7F13">
      <w:pPr>
        <w:spacing w:line="360" w:lineRule="auto"/>
        <w:jc w:val="both"/>
        <w:rPr>
          <w:rFonts w:ascii="Times New Roman" w:hAnsi="Times New Roman" w:cs="Times New Roman"/>
          <w:u w:val="single"/>
        </w:rPr>
      </w:pPr>
    </w:p>
    <w:p w14:paraId="24ECE210" w14:textId="26E8D8CE" w:rsidR="002074CC" w:rsidRPr="00910145" w:rsidRDefault="006D1753" w:rsidP="003E7F13">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The relevant polices in development plan set out in </w:t>
      </w:r>
      <w:r w:rsidR="00A3107B" w:rsidRPr="00910145">
        <w:rPr>
          <w:rFonts w:ascii="Times New Roman" w:hAnsi="Times New Roman" w:cs="Times New Roman"/>
        </w:rPr>
        <w:t>S</w:t>
      </w:r>
      <w:r w:rsidRPr="00910145">
        <w:rPr>
          <w:rFonts w:ascii="Times New Roman" w:hAnsi="Times New Roman" w:cs="Times New Roman"/>
        </w:rPr>
        <w:t xml:space="preserve">tatement of </w:t>
      </w:r>
      <w:r w:rsidR="00A3107B" w:rsidRPr="00910145">
        <w:rPr>
          <w:rFonts w:ascii="Times New Roman" w:hAnsi="Times New Roman" w:cs="Times New Roman"/>
        </w:rPr>
        <w:t>C</w:t>
      </w:r>
      <w:r w:rsidRPr="00910145">
        <w:rPr>
          <w:rFonts w:ascii="Times New Roman" w:hAnsi="Times New Roman" w:cs="Times New Roman"/>
        </w:rPr>
        <w:t xml:space="preserve">ommon </w:t>
      </w:r>
      <w:r w:rsidR="00A3107B" w:rsidRPr="00910145">
        <w:rPr>
          <w:rFonts w:ascii="Times New Roman" w:hAnsi="Times New Roman" w:cs="Times New Roman"/>
        </w:rPr>
        <w:t>G</w:t>
      </w:r>
      <w:r w:rsidRPr="00910145">
        <w:rPr>
          <w:rFonts w:ascii="Times New Roman" w:hAnsi="Times New Roman" w:cs="Times New Roman"/>
        </w:rPr>
        <w:t>round</w:t>
      </w:r>
      <w:r w:rsidR="002074CC" w:rsidRPr="00910145">
        <w:rPr>
          <w:rFonts w:ascii="Times New Roman" w:hAnsi="Times New Roman" w:cs="Times New Roman"/>
        </w:rPr>
        <w:t>. The e</w:t>
      </w:r>
      <w:r w:rsidR="0005403F" w:rsidRPr="00910145">
        <w:rPr>
          <w:rFonts w:ascii="Times New Roman" w:hAnsi="Times New Roman" w:cs="Times New Roman"/>
        </w:rPr>
        <w:t>xtant dev</w:t>
      </w:r>
      <w:r w:rsidR="00D37CD8" w:rsidRPr="00910145">
        <w:rPr>
          <w:rFonts w:ascii="Times New Roman" w:hAnsi="Times New Roman" w:cs="Times New Roman"/>
        </w:rPr>
        <w:t>elopment</w:t>
      </w:r>
      <w:r w:rsidR="0005403F" w:rsidRPr="00910145">
        <w:rPr>
          <w:rFonts w:ascii="Times New Roman" w:hAnsi="Times New Roman" w:cs="Times New Roman"/>
        </w:rPr>
        <w:t xml:space="preserve"> plan is</w:t>
      </w:r>
      <w:r w:rsidR="003C77C0" w:rsidRPr="00910145">
        <w:rPr>
          <w:rFonts w:ascii="Times New Roman" w:hAnsi="Times New Roman" w:cs="Times New Roman"/>
        </w:rPr>
        <w:t xml:space="preserve"> the</w:t>
      </w:r>
      <w:r w:rsidR="0005403F" w:rsidRPr="00910145">
        <w:rPr>
          <w:rFonts w:ascii="Times New Roman" w:hAnsi="Times New Roman" w:cs="Times New Roman"/>
        </w:rPr>
        <w:t xml:space="preserve"> London Plan 2021, Bromley Local Plan 2019, </w:t>
      </w:r>
      <w:r w:rsidR="003C77C0" w:rsidRPr="00910145">
        <w:rPr>
          <w:rFonts w:ascii="Times New Roman" w:hAnsi="Times New Roman" w:cs="Times New Roman"/>
        </w:rPr>
        <w:t xml:space="preserve">and the </w:t>
      </w:r>
      <w:r w:rsidR="0005403F" w:rsidRPr="00910145">
        <w:rPr>
          <w:rFonts w:ascii="Times New Roman" w:hAnsi="Times New Roman" w:cs="Times New Roman"/>
        </w:rPr>
        <w:t>Bromley Town Centre Action Area Plan 2010 (</w:t>
      </w:r>
      <w:r w:rsidR="003C77C0" w:rsidRPr="00910145">
        <w:rPr>
          <w:rFonts w:ascii="Times New Roman" w:hAnsi="Times New Roman" w:cs="Times New Roman"/>
        </w:rPr>
        <w:t xml:space="preserve">although the </w:t>
      </w:r>
      <w:r w:rsidR="0005403F" w:rsidRPr="00910145">
        <w:rPr>
          <w:rFonts w:ascii="Times New Roman" w:hAnsi="Times New Roman" w:cs="Times New Roman"/>
        </w:rPr>
        <w:t>Council has requested that this be withdrawn as it is now obsolete</w:t>
      </w:r>
      <w:r w:rsidR="008D27C1" w:rsidRPr="00910145">
        <w:rPr>
          <w:rFonts w:ascii="Times New Roman" w:hAnsi="Times New Roman" w:cs="Times New Roman"/>
        </w:rPr>
        <w:t xml:space="preserve"> and predates the London Plan and the Bromley Local Plan)</w:t>
      </w:r>
      <w:r w:rsidR="002074CC" w:rsidRPr="00910145">
        <w:rPr>
          <w:rFonts w:ascii="Times New Roman" w:hAnsi="Times New Roman" w:cs="Times New Roman"/>
        </w:rPr>
        <w:t xml:space="preserve">. </w:t>
      </w:r>
      <w:r w:rsidR="00FA72B9" w:rsidRPr="00910145">
        <w:rPr>
          <w:rFonts w:ascii="Times New Roman" w:hAnsi="Times New Roman" w:cs="Times New Roman"/>
        </w:rPr>
        <w:t xml:space="preserve">The principle of development is </w:t>
      </w:r>
      <w:proofErr w:type="gramStart"/>
      <w:r w:rsidR="00FA72B9" w:rsidRPr="00910145">
        <w:rPr>
          <w:rFonts w:ascii="Times New Roman" w:hAnsi="Times New Roman" w:cs="Times New Roman"/>
        </w:rPr>
        <w:t>agreed</w:t>
      </w:r>
      <w:proofErr w:type="gramEnd"/>
      <w:r w:rsidR="00FA72B9" w:rsidRPr="00910145">
        <w:rPr>
          <w:rFonts w:ascii="Times New Roman" w:hAnsi="Times New Roman" w:cs="Times New Roman"/>
        </w:rPr>
        <w:t xml:space="preserve"> and the site is part of</w:t>
      </w:r>
      <w:r w:rsidR="001C385F" w:rsidRPr="00910145">
        <w:rPr>
          <w:rFonts w:ascii="Times New Roman" w:hAnsi="Times New Roman" w:cs="Times New Roman"/>
        </w:rPr>
        <w:t xml:space="preserve"> </w:t>
      </w:r>
      <w:r w:rsidR="003C77C0" w:rsidRPr="00910145">
        <w:rPr>
          <w:rFonts w:ascii="Times New Roman" w:hAnsi="Times New Roman" w:cs="Times New Roman"/>
        </w:rPr>
        <w:t>S</w:t>
      </w:r>
      <w:r w:rsidR="001C385F" w:rsidRPr="00910145">
        <w:rPr>
          <w:rFonts w:ascii="Times New Roman" w:hAnsi="Times New Roman" w:cs="Times New Roman"/>
        </w:rPr>
        <w:t>ite</w:t>
      </w:r>
      <w:r w:rsidR="00FA72B9" w:rsidRPr="00910145">
        <w:rPr>
          <w:rFonts w:ascii="Times New Roman" w:hAnsi="Times New Roman" w:cs="Times New Roman"/>
        </w:rPr>
        <w:t xml:space="preserve"> </w:t>
      </w:r>
      <w:r w:rsidR="003C77C0" w:rsidRPr="00910145">
        <w:rPr>
          <w:rFonts w:ascii="Times New Roman" w:hAnsi="Times New Roman" w:cs="Times New Roman"/>
        </w:rPr>
        <w:t>A</w:t>
      </w:r>
      <w:r w:rsidR="00FA72B9" w:rsidRPr="00910145">
        <w:rPr>
          <w:rFonts w:ascii="Times New Roman" w:hAnsi="Times New Roman" w:cs="Times New Roman"/>
        </w:rPr>
        <w:t xml:space="preserve">llocation </w:t>
      </w:r>
      <w:r w:rsidR="001C385F" w:rsidRPr="00910145">
        <w:rPr>
          <w:rFonts w:ascii="Times New Roman" w:hAnsi="Times New Roman" w:cs="Times New Roman"/>
        </w:rPr>
        <w:t xml:space="preserve">10 </w:t>
      </w:r>
      <w:r w:rsidR="00FA72B9" w:rsidRPr="00910145">
        <w:rPr>
          <w:rFonts w:ascii="Times New Roman" w:hAnsi="Times New Roman" w:cs="Times New Roman"/>
        </w:rPr>
        <w:t>(</w:t>
      </w:r>
      <w:r w:rsidR="001C385F" w:rsidRPr="00910145">
        <w:rPr>
          <w:rFonts w:ascii="Times New Roman" w:hAnsi="Times New Roman" w:cs="Times New Roman"/>
        </w:rPr>
        <w:t>SA</w:t>
      </w:r>
      <w:r w:rsidR="00FA72B9" w:rsidRPr="00910145">
        <w:rPr>
          <w:rFonts w:ascii="Times New Roman" w:hAnsi="Times New Roman" w:cs="Times New Roman"/>
        </w:rPr>
        <w:t xml:space="preserve"> 10)</w:t>
      </w:r>
      <w:r w:rsidR="00B10AA2" w:rsidRPr="00910145">
        <w:rPr>
          <w:rFonts w:ascii="Times New Roman" w:hAnsi="Times New Roman" w:cs="Times New Roman"/>
        </w:rPr>
        <w:t>,</w:t>
      </w:r>
      <w:r w:rsidR="002074CC" w:rsidRPr="00910145">
        <w:rPr>
          <w:rFonts w:ascii="Times New Roman" w:hAnsi="Times New Roman" w:cs="Times New Roman"/>
        </w:rPr>
        <w:t xml:space="preserve"> </w:t>
      </w:r>
      <w:r w:rsidR="000F704C" w:rsidRPr="00910145">
        <w:rPr>
          <w:rFonts w:ascii="Times New Roman" w:hAnsi="Times New Roman" w:cs="Times New Roman"/>
        </w:rPr>
        <w:t>which supersedes site G in the Lo</w:t>
      </w:r>
      <w:r w:rsidR="00290C48">
        <w:rPr>
          <w:rFonts w:ascii="Times New Roman" w:hAnsi="Times New Roman" w:cs="Times New Roman"/>
        </w:rPr>
        <w:t>cal</w:t>
      </w:r>
      <w:r w:rsidR="000F704C" w:rsidRPr="00910145">
        <w:rPr>
          <w:rFonts w:ascii="Times New Roman" w:hAnsi="Times New Roman" w:cs="Times New Roman"/>
        </w:rPr>
        <w:t xml:space="preserve"> Plan</w:t>
      </w:r>
      <w:r w:rsidR="0018015A" w:rsidRPr="00910145">
        <w:rPr>
          <w:rFonts w:ascii="Times New Roman" w:hAnsi="Times New Roman" w:cs="Times New Roman"/>
        </w:rPr>
        <w:t xml:space="preserve">. </w:t>
      </w:r>
      <w:proofErr w:type="gramStart"/>
      <w:r w:rsidR="0018015A" w:rsidRPr="00910145">
        <w:rPr>
          <w:rFonts w:ascii="Times New Roman" w:hAnsi="Times New Roman" w:cs="Times New Roman"/>
        </w:rPr>
        <w:t>In particular it</w:t>
      </w:r>
      <w:proofErr w:type="gramEnd"/>
      <w:r w:rsidR="0018015A" w:rsidRPr="00910145">
        <w:rPr>
          <w:rFonts w:ascii="Times New Roman" w:hAnsi="Times New Roman" w:cs="Times New Roman"/>
        </w:rPr>
        <w:t xml:space="preserve"> is worth noting SA 10 identifies the need for the proposals to </w:t>
      </w:r>
      <w:r w:rsidR="00EB42F5" w:rsidRPr="00910145">
        <w:rPr>
          <w:rFonts w:ascii="Times New Roman" w:hAnsi="Times New Roman" w:cs="Times New Roman"/>
        </w:rPr>
        <w:t>“</w:t>
      </w:r>
      <w:r w:rsidR="0018015A" w:rsidRPr="00910145">
        <w:rPr>
          <w:rFonts w:ascii="Times New Roman" w:hAnsi="Times New Roman" w:cs="Times New Roman"/>
          <w:i/>
          <w:iCs/>
        </w:rPr>
        <w:t xml:space="preserve">incorporate a sensitive design which respects the </w:t>
      </w:r>
      <w:r w:rsidR="001349B2" w:rsidRPr="00910145">
        <w:rPr>
          <w:rFonts w:ascii="Times New Roman" w:hAnsi="Times New Roman" w:cs="Times New Roman"/>
          <w:i/>
          <w:iCs/>
        </w:rPr>
        <w:t>adjacent</w:t>
      </w:r>
      <w:r w:rsidR="0018015A" w:rsidRPr="00910145">
        <w:rPr>
          <w:rFonts w:ascii="Times New Roman" w:hAnsi="Times New Roman" w:cs="Times New Roman"/>
          <w:i/>
          <w:iCs/>
        </w:rPr>
        <w:t xml:space="preserve"> low rise residential development</w:t>
      </w:r>
      <w:r w:rsidR="00EB42F5" w:rsidRPr="00910145">
        <w:rPr>
          <w:rFonts w:ascii="Times New Roman" w:hAnsi="Times New Roman" w:cs="Times New Roman"/>
        </w:rPr>
        <w:t>”.</w:t>
      </w:r>
    </w:p>
    <w:p w14:paraId="2FF88354" w14:textId="77777777" w:rsidR="002074CC" w:rsidRPr="00910145" w:rsidRDefault="002074CC" w:rsidP="003E7F13">
      <w:pPr>
        <w:pStyle w:val="ListParagraph"/>
        <w:spacing w:line="360" w:lineRule="auto"/>
        <w:jc w:val="both"/>
        <w:rPr>
          <w:rFonts w:ascii="Times New Roman" w:hAnsi="Times New Roman" w:cs="Times New Roman"/>
        </w:rPr>
      </w:pPr>
    </w:p>
    <w:p w14:paraId="51B553A4" w14:textId="331AA9F9" w:rsidR="003A1A82" w:rsidRPr="00910145" w:rsidRDefault="003A1A82" w:rsidP="003E7F13">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In essence this site is allocated for development but what is proposed is an unacceptable design.</w:t>
      </w:r>
      <w:r w:rsidR="003C77C0" w:rsidRPr="00910145">
        <w:rPr>
          <w:rFonts w:ascii="Times New Roman" w:hAnsi="Times New Roman" w:cs="Times New Roman"/>
        </w:rPr>
        <w:t xml:space="preserve"> It is also clear that the proposal conflicts unacceptably with the policies in the development plan.</w:t>
      </w:r>
    </w:p>
    <w:p w14:paraId="5A74737B" w14:textId="77777777" w:rsidR="003A1A82" w:rsidRPr="00910145" w:rsidRDefault="003A1A82" w:rsidP="003E7F13">
      <w:pPr>
        <w:spacing w:line="360" w:lineRule="auto"/>
        <w:jc w:val="both"/>
      </w:pPr>
    </w:p>
    <w:p w14:paraId="6F4CD877" w14:textId="7C48B358" w:rsidR="003A425C" w:rsidRPr="00910145" w:rsidRDefault="003A425C" w:rsidP="00E36C39">
      <w:pPr>
        <w:spacing w:line="360" w:lineRule="auto"/>
        <w:jc w:val="both"/>
        <w:rPr>
          <w:rFonts w:ascii="Times New Roman" w:hAnsi="Times New Roman" w:cs="Times New Roman"/>
          <w:u w:val="single"/>
        </w:rPr>
      </w:pPr>
      <w:r w:rsidRPr="00910145">
        <w:rPr>
          <w:rFonts w:ascii="Times New Roman" w:hAnsi="Times New Roman" w:cs="Times New Roman"/>
          <w:u w:val="single"/>
        </w:rPr>
        <w:t xml:space="preserve">Main issue 1: Housing </w:t>
      </w:r>
    </w:p>
    <w:p w14:paraId="183BB8A2" w14:textId="77777777" w:rsidR="003E7F13" w:rsidRPr="00910145" w:rsidRDefault="003E7F13" w:rsidP="003E7F13">
      <w:pPr>
        <w:spacing w:line="360" w:lineRule="auto"/>
        <w:jc w:val="both"/>
        <w:rPr>
          <w:rFonts w:ascii="Times New Roman" w:hAnsi="Times New Roman" w:cs="Times New Roman"/>
          <w:u w:val="single"/>
        </w:rPr>
      </w:pPr>
    </w:p>
    <w:p w14:paraId="3D01FD9F" w14:textId="43744609" w:rsidR="003978C6" w:rsidRPr="00910145" w:rsidRDefault="003978C6"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There is agreement between the Appellant and the Council on the weight to be given to land supply and affordable housing, with the disagreement limited to mix and specific elements of the 5YHLS calculation.</w:t>
      </w:r>
    </w:p>
    <w:p w14:paraId="0B40DAD4" w14:textId="77777777" w:rsidR="003978C6" w:rsidRPr="00910145" w:rsidRDefault="003978C6" w:rsidP="003E7F13">
      <w:pPr>
        <w:spacing w:line="360" w:lineRule="auto"/>
        <w:jc w:val="both"/>
        <w:rPr>
          <w:rFonts w:ascii="Times New Roman" w:hAnsi="Times New Roman" w:cs="Times New Roman"/>
          <w:u w:val="single"/>
        </w:rPr>
      </w:pPr>
    </w:p>
    <w:p w14:paraId="3794CCD1" w14:textId="77777777" w:rsidR="003978C6" w:rsidRPr="00910145" w:rsidRDefault="003978C6" w:rsidP="003E7F13">
      <w:pPr>
        <w:spacing w:line="360" w:lineRule="auto"/>
        <w:jc w:val="both"/>
        <w:rPr>
          <w:rFonts w:ascii="Times New Roman" w:hAnsi="Times New Roman" w:cs="Times New Roman"/>
          <w:u w:val="single"/>
        </w:rPr>
      </w:pPr>
    </w:p>
    <w:p w14:paraId="2C2136E4" w14:textId="7B944C06" w:rsidR="003A425C" w:rsidRPr="00910145" w:rsidRDefault="003E7F13" w:rsidP="003E7F13">
      <w:pPr>
        <w:spacing w:line="360" w:lineRule="auto"/>
        <w:jc w:val="both"/>
        <w:rPr>
          <w:rFonts w:ascii="Times New Roman" w:hAnsi="Times New Roman" w:cs="Times New Roman"/>
          <w:u w:val="single"/>
        </w:rPr>
      </w:pPr>
      <w:r w:rsidRPr="00910145">
        <w:rPr>
          <w:rFonts w:ascii="Times New Roman" w:hAnsi="Times New Roman" w:cs="Times New Roman"/>
          <w:u w:val="single"/>
        </w:rPr>
        <w:lastRenderedPageBreak/>
        <w:t xml:space="preserve">(a) </w:t>
      </w:r>
      <w:r w:rsidR="003A425C" w:rsidRPr="00910145">
        <w:rPr>
          <w:rFonts w:ascii="Times New Roman" w:hAnsi="Times New Roman" w:cs="Times New Roman"/>
          <w:u w:val="single"/>
        </w:rPr>
        <w:t>Housing Land Supply</w:t>
      </w:r>
    </w:p>
    <w:p w14:paraId="7C7C3426" w14:textId="77777777" w:rsidR="004D302D" w:rsidRPr="00910145" w:rsidRDefault="004D302D" w:rsidP="003E7F13">
      <w:pPr>
        <w:spacing w:line="360" w:lineRule="auto"/>
        <w:jc w:val="both"/>
        <w:rPr>
          <w:rFonts w:ascii="Times New Roman" w:hAnsi="Times New Roman" w:cs="Times New Roman"/>
          <w:u w:val="single"/>
        </w:rPr>
      </w:pPr>
    </w:p>
    <w:p w14:paraId="546AE975" w14:textId="116588A6" w:rsidR="00E54CC2" w:rsidRPr="00910145" w:rsidRDefault="003A1A82"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The </w:t>
      </w:r>
      <w:r w:rsidR="00D861BC" w:rsidRPr="00910145">
        <w:rPr>
          <w:rFonts w:ascii="Times New Roman" w:hAnsi="Times New Roman" w:cs="Times New Roman"/>
        </w:rPr>
        <w:t>Statement of Common Ground Housing sets out areas of agreement and disagreement.</w:t>
      </w:r>
      <w:r w:rsidR="002074CC" w:rsidRPr="00910145">
        <w:rPr>
          <w:rFonts w:ascii="Times New Roman" w:hAnsi="Times New Roman" w:cs="Times New Roman"/>
        </w:rPr>
        <w:t xml:space="preserve"> </w:t>
      </w:r>
      <w:r w:rsidR="00D861BC" w:rsidRPr="00910145">
        <w:rPr>
          <w:rFonts w:ascii="Times New Roman" w:hAnsi="Times New Roman" w:cs="Times New Roman"/>
        </w:rPr>
        <w:t>The d</w:t>
      </w:r>
      <w:r w:rsidR="003A425C" w:rsidRPr="00910145">
        <w:rPr>
          <w:rFonts w:ascii="Times New Roman" w:hAnsi="Times New Roman" w:cs="Times New Roman"/>
        </w:rPr>
        <w:t xml:space="preserve">ifference between </w:t>
      </w:r>
      <w:r w:rsidR="00D861BC" w:rsidRPr="00910145">
        <w:rPr>
          <w:rFonts w:ascii="Times New Roman" w:hAnsi="Times New Roman" w:cs="Times New Roman"/>
        </w:rPr>
        <w:t>us</w:t>
      </w:r>
      <w:r w:rsidR="003A425C" w:rsidRPr="00910145">
        <w:rPr>
          <w:rFonts w:ascii="Times New Roman" w:hAnsi="Times New Roman" w:cs="Times New Roman"/>
        </w:rPr>
        <w:t xml:space="preserve"> is 2.4 - 2.96</w:t>
      </w:r>
      <w:r w:rsidRPr="00910145">
        <w:rPr>
          <w:rFonts w:ascii="Times New Roman" w:hAnsi="Times New Roman" w:cs="Times New Roman"/>
        </w:rPr>
        <w:t xml:space="preserve"> years</w:t>
      </w:r>
      <w:r w:rsidR="004D302D" w:rsidRPr="00910145">
        <w:rPr>
          <w:rFonts w:ascii="Times New Roman" w:hAnsi="Times New Roman" w:cs="Times New Roman"/>
        </w:rPr>
        <w:t xml:space="preserve">. </w:t>
      </w:r>
      <w:r w:rsidR="00CF04FC" w:rsidRPr="00910145">
        <w:rPr>
          <w:rFonts w:ascii="Times New Roman" w:hAnsi="Times New Roman" w:cs="Times New Roman"/>
        </w:rPr>
        <w:t xml:space="preserve">The key differences are (1) </w:t>
      </w:r>
      <w:r w:rsidR="00DD3798" w:rsidRPr="00910145">
        <w:rPr>
          <w:rFonts w:ascii="Times New Roman" w:hAnsi="Times New Roman" w:cs="Times New Roman"/>
        </w:rPr>
        <w:t xml:space="preserve">the contribution of </w:t>
      </w:r>
      <w:r w:rsidR="00CF04FC" w:rsidRPr="00910145">
        <w:rPr>
          <w:rFonts w:ascii="Times New Roman" w:hAnsi="Times New Roman" w:cs="Times New Roman"/>
        </w:rPr>
        <w:t xml:space="preserve">small sites and (2) </w:t>
      </w:r>
      <w:r w:rsidR="00DD3798" w:rsidRPr="00910145">
        <w:rPr>
          <w:rFonts w:ascii="Times New Roman" w:hAnsi="Times New Roman" w:cs="Times New Roman"/>
        </w:rPr>
        <w:t xml:space="preserve">the </w:t>
      </w:r>
      <w:r w:rsidR="00616B61" w:rsidRPr="00910145">
        <w:rPr>
          <w:rFonts w:ascii="Times New Roman" w:hAnsi="Times New Roman" w:cs="Times New Roman"/>
        </w:rPr>
        <w:t xml:space="preserve">likelihood of one </w:t>
      </w:r>
      <w:r w:rsidR="00CF04FC" w:rsidRPr="00910145">
        <w:rPr>
          <w:rFonts w:ascii="Times New Roman" w:hAnsi="Times New Roman" w:cs="Times New Roman"/>
        </w:rPr>
        <w:t>large site, South Eden Park Road</w:t>
      </w:r>
      <w:r w:rsidR="00616B61" w:rsidRPr="00910145">
        <w:rPr>
          <w:rFonts w:ascii="Times New Roman" w:hAnsi="Times New Roman" w:cs="Times New Roman"/>
        </w:rPr>
        <w:t xml:space="preserve">, coming forward. </w:t>
      </w:r>
      <w:r w:rsidR="003E7F13" w:rsidRPr="00910145">
        <w:rPr>
          <w:rFonts w:ascii="Times New Roman" w:hAnsi="Times New Roman" w:cs="Times New Roman"/>
        </w:rPr>
        <w:t>The</w:t>
      </w:r>
      <w:r w:rsidR="00E5144E" w:rsidRPr="00910145">
        <w:rPr>
          <w:rFonts w:ascii="Times New Roman" w:hAnsi="Times New Roman" w:cs="Times New Roman"/>
        </w:rPr>
        <w:t xml:space="preserve"> </w:t>
      </w:r>
      <w:r w:rsidR="00CF04FC" w:rsidRPr="00910145">
        <w:rPr>
          <w:rFonts w:ascii="Times New Roman" w:hAnsi="Times New Roman" w:cs="Times New Roman"/>
        </w:rPr>
        <w:t>pre-commencement conditions</w:t>
      </w:r>
      <w:r w:rsidR="003E7F13" w:rsidRPr="00910145">
        <w:rPr>
          <w:rFonts w:ascii="Times New Roman" w:hAnsi="Times New Roman" w:cs="Times New Roman"/>
        </w:rPr>
        <w:t xml:space="preserve"> in relation to below ground works</w:t>
      </w:r>
      <w:r w:rsidR="00CF04FC" w:rsidRPr="00910145">
        <w:rPr>
          <w:rFonts w:ascii="Times New Roman" w:hAnsi="Times New Roman" w:cs="Times New Roman"/>
        </w:rPr>
        <w:t xml:space="preserve"> have been discharged</w:t>
      </w:r>
      <w:r w:rsidR="00616B61" w:rsidRPr="00910145">
        <w:rPr>
          <w:rFonts w:ascii="Times New Roman" w:hAnsi="Times New Roman" w:cs="Times New Roman"/>
        </w:rPr>
        <w:t xml:space="preserve"> in respect of </w:t>
      </w:r>
      <w:r w:rsidR="004D302D" w:rsidRPr="00910145">
        <w:rPr>
          <w:rFonts w:ascii="Times New Roman" w:hAnsi="Times New Roman" w:cs="Times New Roman"/>
        </w:rPr>
        <w:t>South Eden Park Road</w:t>
      </w:r>
      <w:r w:rsidR="00CF04FC" w:rsidRPr="00910145">
        <w:rPr>
          <w:rFonts w:ascii="Times New Roman" w:hAnsi="Times New Roman" w:cs="Times New Roman"/>
        </w:rPr>
        <w:t xml:space="preserve">, and </w:t>
      </w:r>
      <w:r w:rsidR="00517A1E" w:rsidRPr="00910145">
        <w:rPr>
          <w:rFonts w:ascii="Times New Roman" w:hAnsi="Times New Roman" w:cs="Times New Roman"/>
        </w:rPr>
        <w:t xml:space="preserve">therefore there is every prospect </w:t>
      </w:r>
      <w:r w:rsidR="007826DC" w:rsidRPr="00910145">
        <w:rPr>
          <w:rFonts w:ascii="Times New Roman" w:hAnsi="Times New Roman" w:cs="Times New Roman"/>
        </w:rPr>
        <w:t>that</w:t>
      </w:r>
      <w:r w:rsidR="00CF04FC" w:rsidRPr="00910145">
        <w:rPr>
          <w:rFonts w:ascii="Times New Roman" w:hAnsi="Times New Roman" w:cs="Times New Roman"/>
        </w:rPr>
        <w:t xml:space="preserve"> this site should be delivered by March 2026</w:t>
      </w:r>
      <w:r w:rsidR="004D302D" w:rsidRPr="00910145">
        <w:rPr>
          <w:rFonts w:ascii="Times New Roman" w:hAnsi="Times New Roman" w:cs="Times New Roman"/>
        </w:rPr>
        <w:t xml:space="preserve">. </w:t>
      </w:r>
    </w:p>
    <w:p w14:paraId="073AAEE6" w14:textId="77777777" w:rsidR="00E54CC2" w:rsidRPr="00910145" w:rsidRDefault="00E54CC2" w:rsidP="00E54CC2">
      <w:pPr>
        <w:pStyle w:val="ListParagraph"/>
        <w:spacing w:line="360" w:lineRule="auto"/>
        <w:jc w:val="both"/>
        <w:rPr>
          <w:rFonts w:ascii="Times New Roman" w:hAnsi="Times New Roman" w:cs="Times New Roman"/>
        </w:rPr>
      </w:pPr>
    </w:p>
    <w:p w14:paraId="66B9170C" w14:textId="6794D5E2" w:rsidR="000B7E2D" w:rsidRPr="00910145" w:rsidRDefault="00CF04FC"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It is acknowledged that the Council cannot demonstrate a 5 YHLS and as a result the ‘tilted balance’ is engaged</w:t>
      </w:r>
      <w:r w:rsidR="002473ED" w:rsidRPr="00910145">
        <w:rPr>
          <w:rFonts w:ascii="Times New Roman" w:hAnsi="Times New Roman" w:cs="Times New Roman"/>
        </w:rPr>
        <w:t xml:space="preserve">. </w:t>
      </w:r>
      <w:r w:rsidR="00536F4A" w:rsidRPr="00910145">
        <w:rPr>
          <w:rFonts w:ascii="Times New Roman" w:hAnsi="Times New Roman" w:cs="Times New Roman"/>
        </w:rPr>
        <w:t>Generally, the l</w:t>
      </w:r>
      <w:r w:rsidR="002473ED" w:rsidRPr="00910145">
        <w:rPr>
          <w:rFonts w:ascii="Times New Roman" w:hAnsi="Times New Roman" w:cs="Times New Roman"/>
        </w:rPr>
        <w:t>evel of undersupply is for the Inspector, there are no specific guidelines on its materiality.</w:t>
      </w:r>
      <w:r w:rsidR="004D302D" w:rsidRPr="00910145">
        <w:rPr>
          <w:rFonts w:ascii="Times New Roman" w:hAnsi="Times New Roman" w:cs="Times New Roman"/>
        </w:rPr>
        <w:t xml:space="preserve"> It is accepted that </w:t>
      </w:r>
      <w:r w:rsidR="003978C6" w:rsidRPr="00910145">
        <w:rPr>
          <w:rFonts w:ascii="Times New Roman" w:hAnsi="Times New Roman" w:cs="Times New Roman"/>
        </w:rPr>
        <w:t>very substantial</w:t>
      </w:r>
      <w:r w:rsidR="004D302D" w:rsidRPr="00910145">
        <w:rPr>
          <w:rFonts w:ascii="Times New Roman" w:hAnsi="Times New Roman" w:cs="Times New Roman"/>
        </w:rPr>
        <w:t xml:space="preserve"> weight should be given to the </w:t>
      </w:r>
      <w:r w:rsidR="00290C48">
        <w:rPr>
          <w:rFonts w:ascii="Times New Roman" w:hAnsi="Times New Roman" w:cs="Times New Roman"/>
        </w:rPr>
        <w:t>proposed housing supply</w:t>
      </w:r>
      <w:r w:rsidR="00AF7F7D" w:rsidRPr="00910145">
        <w:rPr>
          <w:rFonts w:ascii="Times New Roman" w:hAnsi="Times New Roman" w:cs="Times New Roman"/>
        </w:rPr>
        <w:t xml:space="preserve"> in the planning balance.</w:t>
      </w:r>
    </w:p>
    <w:p w14:paraId="46139E83" w14:textId="77777777" w:rsidR="00446294" w:rsidRPr="00910145" w:rsidRDefault="00446294" w:rsidP="003E7F13">
      <w:pPr>
        <w:spacing w:line="360" w:lineRule="auto"/>
        <w:jc w:val="both"/>
        <w:rPr>
          <w:rFonts w:ascii="Times New Roman" w:hAnsi="Times New Roman" w:cs="Times New Roman"/>
          <w:u w:val="single"/>
        </w:rPr>
      </w:pPr>
    </w:p>
    <w:p w14:paraId="18A2ADA7" w14:textId="2F5EEDCA" w:rsidR="003E7EE9" w:rsidRPr="00910145" w:rsidRDefault="004D302D" w:rsidP="004D302D">
      <w:pPr>
        <w:spacing w:line="360" w:lineRule="auto"/>
        <w:jc w:val="both"/>
        <w:rPr>
          <w:rFonts w:ascii="Times New Roman" w:hAnsi="Times New Roman" w:cs="Times New Roman"/>
          <w:u w:val="single"/>
        </w:rPr>
      </w:pPr>
      <w:r w:rsidRPr="00910145">
        <w:rPr>
          <w:rFonts w:ascii="Times New Roman" w:hAnsi="Times New Roman" w:cs="Times New Roman"/>
          <w:u w:val="single"/>
        </w:rPr>
        <w:t xml:space="preserve">(b) </w:t>
      </w:r>
      <w:r w:rsidR="003A425C" w:rsidRPr="00910145">
        <w:rPr>
          <w:rFonts w:ascii="Times New Roman" w:hAnsi="Times New Roman" w:cs="Times New Roman"/>
          <w:u w:val="single"/>
        </w:rPr>
        <w:t>Mix</w:t>
      </w:r>
    </w:p>
    <w:p w14:paraId="3CB02BBA" w14:textId="77777777" w:rsidR="004824FA" w:rsidRPr="00910145" w:rsidRDefault="004824FA" w:rsidP="003E7F13">
      <w:pPr>
        <w:spacing w:line="360" w:lineRule="auto"/>
        <w:jc w:val="both"/>
        <w:rPr>
          <w:rFonts w:ascii="Times New Roman" w:hAnsi="Times New Roman" w:cs="Times New Roman"/>
          <w:u w:val="single"/>
        </w:rPr>
      </w:pPr>
    </w:p>
    <w:p w14:paraId="37C86CED" w14:textId="776AD2B4" w:rsidR="000B7E2D" w:rsidRPr="00910145" w:rsidRDefault="004C0639"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Ben Johnson’s evidence provides detail on the policy context</w:t>
      </w:r>
      <w:r w:rsidR="002074CC" w:rsidRPr="00910145">
        <w:rPr>
          <w:rFonts w:ascii="Times New Roman" w:hAnsi="Times New Roman" w:cs="Times New Roman"/>
        </w:rPr>
        <w:t xml:space="preserve">. </w:t>
      </w:r>
      <w:r w:rsidR="00121CB4" w:rsidRPr="00910145">
        <w:rPr>
          <w:rFonts w:ascii="Times New Roman" w:hAnsi="Times New Roman" w:cs="Times New Roman"/>
        </w:rPr>
        <w:t xml:space="preserve">The </w:t>
      </w:r>
      <w:r w:rsidR="00862D5D" w:rsidRPr="00910145">
        <w:rPr>
          <w:rFonts w:ascii="Times New Roman" w:hAnsi="Times New Roman" w:cs="Times New Roman"/>
        </w:rPr>
        <w:t xml:space="preserve">key point is that the </w:t>
      </w:r>
      <w:r w:rsidR="00121CB4" w:rsidRPr="00910145">
        <w:rPr>
          <w:rFonts w:ascii="Times New Roman" w:hAnsi="Times New Roman" w:cs="Times New Roman"/>
        </w:rPr>
        <w:t>proposed development does not provide any larger family units, i.e., 3 bed</w:t>
      </w:r>
      <w:r w:rsidR="00E54CC2" w:rsidRPr="00910145">
        <w:rPr>
          <w:rFonts w:ascii="Times New Roman" w:hAnsi="Times New Roman" w:cs="Times New Roman"/>
        </w:rPr>
        <w:t xml:space="preserve">, and in a development in this area, Bromley would expect a range of homes including for people who have children. </w:t>
      </w:r>
      <w:r w:rsidR="001D4570" w:rsidRPr="00910145">
        <w:rPr>
          <w:rFonts w:ascii="Times New Roman" w:hAnsi="Times New Roman" w:cs="Times New Roman"/>
        </w:rPr>
        <w:t xml:space="preserve">The </w:t>
      </w:r>
      <w:r w:rsidR="00196EA6" w:rsidRPr="00910145">
        <w:rPr>
          <w:rFonts w:ascii="Times New Roman" w:hAnsi="Times New Roman" w:cs="Times New Roman"/>
        </w:rPr>
        <w:t>proposal</w:t>
      </w:r>
      <w:r w:rsidR="004D302D" w:rsidRPr="00910145">
        <w:rPr>
          <w:rFonts w:ascii="Times New Roman" w:hAnsi="Times New Roman" w:cs="Times New Roman"/>
        </w:rPr>
        <w:t xml:space="preserve"> also </w:t>
      </w:r>
      <w:r w:rsidR="00121CB4" w:rsidRPr="00910145">
        <w:rPr>
          <w:rFonts w:ascii="Times New Roman" w:hAnsi="Times New Roman" w:cs="Times New Roman"/>
        </w:rPr>
        <w:t xml:space="preserve">does not meet Policy H:10 in the London Plan and </w:t>
      </w:r>
      <w:r w:rsidR="008B2423" w:rsidRPr="00910145">
        <w:rPr>
          <w:rFonts w:ascii="Times New Roman" w:hAnsi="Times New Roman" w:cs="Times New Roman"/>
        </w:rPr>
        <w:t>L</w:t>
      </w:r>
      <w:r w:rsidR="00121CB4" w:rsidRPr="00910145">
        <w:rPr>
          <w:rFonts w:ascii="Times New Roman" w:hAnsi="Times New Roman" w:cs="Times New Roman"/>
        </w:rPr>
        <w:t xml:space="preserve">ocal </w:t>
      </w:r>
      <w:r w:rsidR="008B2423" w:rsidRPr="00910145">
        <w:rPr>
          <w:rFonts w:ascii="Times New Roman" w:hAnsi="Times New Roman" w:cs="Times New Roman"/>
        </w:rPr>
        <w:t>P</w:t>
      </w:r>
      <w:r w:rsidR="00121CB4" w:rsidRPr="00910145">
        <w:rPr>
          <w:rFonts w:ascii="Times New Roman" w:hAnsi="Times New Roman" w:cs="Times New Roman"/>
        </w:rPr>
        <w:t xml:space="preserve">lan </w:t>
      </w:r>
      <w:r w:rsidR="008B2423" w:rsidRPr="00910145">
        <w:rPr>
          <w:rFonts w:ascii="Times New Roman" w:hAnsi="Times New Roman" w:cs="Times New Roman"/>
        </w:rPr>
        <w:t>P</w:t>
      </w:r>
      <w:r w:rsidR="00121CB4" w:rsidRPr="00910145">
        <w:rPr>
          <w:rFonts w:ascii="Times New Roman" w:hAnsi="Times New Roman" w:cs="Times New Roman"/>
        </w:rPr>
        <w:t>olic</w:t>
      </w:r>
      <w:r w:rsidR="008B2423" w:rsidRPr="00910145">
        <w:rPr>
          <w:rFonts w:ascii="Times New Roman" w:hAnsi="Times New Roman" w:cs="Times New Roman"/>
        </w:rPr>
        <w:t>ies</w:t>
      </w:r>
      <w:r w:rsidR="00121CB4" w:rsidRPr="00910145">
        <w:rPr>
          <w:rFonts w:ascii="Times New Roman" w:hAnsi="Times New Roman" w:cs="Times New Roman"/>
        </w:rPr>
        <w:t xml:space="preserve"> 1 and 2</w:t>
      </w:r>
      <w:r w:rsidR="008B2423" w:rsidRPr="00910145">
        <w:rPr>
          <w:rFonts w:ascii="Times New Roman" w:hAnsi="Times New Roman" w:cs="Times New Roman"/>
        </w:rPr>
        <w:t>, which support a mix in large schemes</w:t>
      </w:r>
      <w:r w:rsidR="000B5466" w:rsidRPr="00910145">
        <w:rPr>
          <w:rFonts w:ascii="Times New Roman" w:hAnsi="Times New Roman" w:cs="Times New Roman"/>
        </w:rPr>
        <w:t xml:space="preserve">. </w:t>
      </w:r>
      <w:r w:rsidR="002F5246" w:rsidRPr="00910145">
        <w:rPr>
          <w:rFonts w:ascii="Times New Roman" w:hAnsi="Times New Roman" w:cs="Times New Roman"/>
        </w:rPr>
        <w:t xml:space="preserve">His evidence also sets out extracts from the SHMA and from the </w:t>
      </w:r>
      <w:r w:rsidR="006E1E8B" w:rsidRPr="00910145">
        <w:rPr>
          <w:rFonts w:ascii="Times New Roman" w:hAnsi="Times New Roman" w:cs="Times New Roman"/>
        </w:rPr>
        <w:t>Bromley</w:t>
      </w:r>
      <w:r w:rsidR="002F5246" w:rsidRPr="00910145">
        <w:rPr>
          <w:rFonts w:ascii="Times New Roman" w:hAnsi="Times New Roman" w:cs="Times New Roman"/>
        </w:rPr>
        <w:t xml:space="preserve"> </w:t>
      </w:r>
      <w:r w:rsidR="006E1E8B" w:rsidRPr="00910145">
        <w:rPr>
          <w:rFonts w:ascii="Times New Roman" w:hAnsi="Times New Roman" w:cs="Times New Roman"/>
        </w:rPr>
        <w:t>H</w:t>
      </w:r>
      <w:r w:rsidR="002F5246" w:rsidRPr="00910145">
        <w:rPr>
          <w:rFonts w:ascii="Times New Roman" w:hAnsi="Times New Roman" w:cs="Times New Roman"/>
        </w:rPr>
        <w:t xml:space="preserve">ousing </w:t>
      </w:r>
      <w:r w:rsidR="006E1E8B" w:rsidRPr="00910145">
        <w:rPr>
          <w:rFonts w:ascii="Times New Roman" w:hAnsi="Times New Roman" w:cs="Times New Roman"/>
        </w:rPr>
        <w:t>R</w:t>
      </w:r>
      <w:r w:rsidR="002F5246" w:rsidRPr="00910145">
        <w:rPr>
          <w:rFonts w:ascii="Times New Roman" w:hAnsi="Times New Roman" w:cs="Times New Roman"/>
        </w:rPr>
        <w:t xml:space="preserve">egister which explains the need for </w:t>
      </w:r>
      <w:proofErr w:type="gramStart"/>
      <w:r w:rsidR="002F5246" w:rsidRPr="00910145">
        <w:rPr>
          <w:rFonts w:ascii="Times New Roman" w:hAnsi="Times New Roman" w:cs="Times New Roman"/>
        </w:rPr>
        <w:t>3 bedroom</w:t>
      </w:r>
      <w:proofErr w:type="gramEnd"/>
      <w:r w:rsidR="002F5246" w:rsidRPr="00910145">
        <w:rPr>
          <w:rFonts w:ascii="Times New Roman" w:hAnsi="Times New Roman" w:cs="Times New Roman"/>
        </w:rPr>
        <w:t xml:space="preserve"> properties.</w:t>
      </w:r>
      <w:r w:rsidR="002074CC" w:rsidRPr="00910145">
        <w:rPr>
          <w:rFonts w:ascii="Times New Roman" w:hAnsi="Times New Roman" w:cs="Times New Roman"/>
        </w:rPr>
        <w:t xml:space="preserve"> </w:t>
      </w:r>
      <w:r w:rsidR="00A7092F" w:rsidRPr="00910145">
        <w:rPr>
          <w:rFonts w:ascii="Times New Roman" w:hAnsi="Times New Roman" w:cs="Times New Roman"/>
        </w:rPr>
        <w:t>Ben Johnson’s assessment is that moderate weight should be given to the provision</w:t>
      </w:r>
      <w:r w:rsidR="00BB59A1">
        <w:rPr>
          <w:rFonts w:ascii="Times New Roman" w:hAnsi="Times New Roman" w:cs="Times New Roman"/>
        </w:rPr>
        <w:t xml:space="preserve"> of 1 and 2 bed units</w:t>
      </w:r>
      <w:r w:rsidR="00A7092F" w:rsidRPr="00910145">
        <w:rPr>
          <w:rFonts w:ascii="Times New Roman" w:hAnsi="Times New Roman" w:cs="Times New Roman"/>
        </w:rPr>
        <w:t xml:space="preserve"> in the planning balance</w:t>
      </w:r>
      <w:r w:rsidR="00B03748" w:rsidRPr="00910145">
        <w:rPr>
          <w:rFonts w:ascii="Times New Roman" w:hAnsi="Times New Roman" w:cs="Times New Roman"/>
        </w:rPr>
        <w:t>.</w:t>
      </w:r>
    </w:p>
    <w:p w14:paraId="72BDC5B2" w14:textId="77777777" w:rsidR="000B7E2D" w:rsidRPr="00910145" w:rsidRDefault="000B7E2D" w:rsidP="003E7F13">
      <w:pPr>
        <w:spacing w:line="360" w:lineRule="auto"/>
        <w:jc w:val="both"/>
        <w:rPr>
          <w:rFonts w:ascii="Times New Roman" w:hAnsi="Times New Roman" w:cs="Times New Roman"/>
          <w:u w:val="single"/>
        </w:rPr>
      </w:pPr>
    </w:p>
    <w:p w14:paraId="31B29BBB" w14:textId="2B6C0792" w:rsidR="003A425C" w:rsidRPr="00910145" w:rsidRDefault="004D302D" w:rsidP="004D302D">
      <w:pPr>
        <w:spacing w:line="360" w:lineRule="auto"/>
        <w:jc w:val="both"/>
        <w:rPr>
          <w:rFonts w:ascii="Times New Roman" w:hAnsi="Times New Roman" w:cs="Times New Roman"/>
          <w:u w:val="single"/>
        </w:rPr>
      </w:pPr>
      <w:r w:rsidRPr="00910145">
        <w:rPr>
          <w:rFonts w:ascii="Times New Roman" w:hAnsi="Times New Roman" w:cs="Times New Roman"/>
          <w:u w:val="single"/>
        </w:rPr>
        <w:t xml:space="preserve">(c) </w:t>
      </w:r>
      <w:r w:rsidR="003A425C" w:rsidRPr="00910145">
        <w:rPr>
          <w:rFonts w:ascii="Times New Roman" w:hAnsi="Times New Roman" w:cs="Times New Roman"/>
          <w:u w:val="single"/>
        </w:rPr>
        <w:t>Affordable Housing</w:t>
      </w:r>
    </w:p>
    <w:p w14:paraId="3533F00E" w14:textId="77777777" w:rsidR="00680AFD" w:rsidRPr="00910145" w:rsidRDefault="00680AFD" w:rsidP="003E7F13">
      <w:pPr>
        <w:spacing w:line="360" w:lineRule="auto"/>
        <w:jc w:val="both"/>
        <w:rPr>
          <w:rFonts w:ascii="Times New Roman" w:hAnsi="Times New Roman" w:cs="Times New Roman"/>
        </w:rPr>
      </w:pPr>
    </w:p>
    <w:p w14:paraId="784AB404" w14:textId="2B489E5A" w:rsidR="003A425C" w:rsidRPr="00910145" w:rsidRDefault="000B7E2D"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10 affordable housing units are provided. The Appellant’s viability assessment has been independently assessed by </w:t>
      </w:r>
      <w:proofErr w:type="gramStart"/>
      <w:r w:rsidRPr="00910145">
        <w:rPr>
          <w:rFonts w:ascii="Times New Roman" w:hAnsi="Times New Roman" w:cs="Times New Roman"/>
        </w:rPr>
        <w:t xml:space="preserve">BPS </w:t>
      </w:r>
      <w:r w:rsidR="00A3477E" w:rsidRPr="00910145">
        <w:rPr>
          <w:rFonts w:ascii="Times New Roman" w:hAnsi="Times New Roman" w:cs="Times New Roman"/>
        </w:rPr>
        <w:t xml:space="preserve"> Surveyors</w:t>
      </w:r>
      <w:proofErr w:type="gramEnd"/>
      <w:r w:rsidR="00A3477E" w:rsidRPr="00910145">
        <w:rPr>
          <w:rFonts w:ascii="Times New Roman" w:hAnsi="Times New Roman" w:cs="Times New Roman"/>
        </w:rPr>
        <w:t xml:space="preserve"> on behalf of the Council </w:t>
      </w:r>
      <w:r w:rsidR="00FD3D1B" w:rsidRPr="00910145">
        <w:rPr>
          <w:rFonts w:ascii="Times New Roman" w:hAnsi="Times New Roman" w:cs="Times New Roman"/>
        </w:rPr>
        <w:t>and it is agreed can be delivered</w:t>
      </w:r>
      <w:r w:rsidR="002074CC" w:rsidRPr="00910145">
        <w:rPr>
          <w:rFonts w:ascii="Times New Roman" w:hAnsi="Times New Roman" w:cs="Times New Roman"/>
        </w:rPr>
        <w:t xml:space="preserve">. </w:t>
      </w:r>
      <w:r w:rsidR="002F5246" w:rsidRPr="00910145">
        <w:rPr>
          <w:rFonts w:ascii="Times New Roman" w:hAnsi="Times New Roman" w:cs="Times New Roman"/>
        </w:rPr>
        <w:t>The need for affordable housing in Bromley is</w:t>
      </w:r>
      <w:r w:rsidR="00BE15FA" w:rsidRPr="00910145">
        <w:rPr>
          <w:rFonts w:ascii="Times New Roman" w:hAnsi="Times New Roman" w:cs="Times New Roman"/>
        </w:rPr>
        <w:t xml:space="preserve"> of course</w:t>
      </w:r>
      <w:r w:rsidR="002F5246" w:rsidRPr="00910145">
        <w:rPr>
          <w:rFonts w:ascii="Times New Roman" w:hAnsi="Times New Roman" w:cs="Times New Roman"/>
        </w:rPr>
        <w:t xml:space="preserve"> accepted and acknowledged, </w:t>
      </w:r>
      <w:r w:rsidR="00EC2EF4" w:rsidRPr="00910145">
        <w:rPr>
          <w:rFonts w:ascii="Times New Roman" w:hAnsi="Times New Roman" w:cs="Times New Roman"/>
        </w:rPr>
        <w:t xml:space="preserve">and </w:t>
      </w:r>
      <w:r w:rsidR="002F5246" w:rsidRPr="00910145">
        <w:rPr>
          <w:rFonts w:ascii="Times New Roman" w:hAnsi="Times New Roman" w:cs="Times New Roman"/>
        </w:rPr>
        <w:t>although only a modest contribution is made</w:t>
      </w:r>
      <w:r w:rsidR="002E1835" w:rsidRPr="00910145">
        <w:rPr>
          <w:rFonts w:ascii="Times New Roman" w:hAnsi="Times New Roman" w:cs="Times New Roman"/>
        </w:rPr>
        <w:t xml:space="preserve"> by this scheme</w:t>
      </w:r>
      <w:r w:rsidR="002F5246" w:rsidRPr="00910145">
        <w:rPr>
          <w:rFonts w:ascii="Times New Roman" w:hAnsi="Times New Roman" w:cs="Times New Roman"/>
        </w:rPr>
        <w:t xml:space="preserve">, </w:t>
      </w:r>
      <w:r w:rsidR="00BE6819" w:rsidRPr="00910145">
        <w:rPr>
          <w:rFonts w:ascii="Times New Roman" w:hAnsi="Times New Roman" w:cs="Times New Roman"/>
        </w:rPr>
        <w:t>substantial</w:t>
      </w:r>
      <w:r w:rsidR="00957294" w:rsidRPr="00910145">
        <w:rPr>
          <w:rFonts w:ascii="Times New Roman" w:hAnsi="Times New Roman" w:cs="Times New Roman"/>
        </w:rPr>
        <w:t xml:space="preserve"> </w:t>
      </w:r>
      <w:r w:rsidR="00680AFD" w:rsidRPr="00910145">
        <w:rPr>
          <w:rFonts w:ascii="Times New Roman" w:hAnsi="Times New Roman" w:cs="Times New Roman"/>
        </w:rPr>
        <w:t>weight should be given to affordable housing provision</w:t>
      </w:r>
      <w:r w:rsidR="0069483E" w:rsidRPr="00910145">
        <w:rPr>
          <w:rFonts w:ascii="Times New Roman" w:hAnsi="Times New Roman" w:cs="Times New Roman"/>
        </w:rPr>
        <w:t xml:space="preserve"> in the planning balance. </w:t>
      </w:r>
    </w:p>
    <w:p w14:paraId="7B098DA4" w14:textId="77777777" w:rsidR="00E54CC2" w:rsidRPr="00910145" w:rsidRDefault="00E54CC2" w:rsidP="003E7F13">
      <w:pPr>
        <w:spacing w:line="360" w:lineRule="auto"/>
        <w:jc w:val="both"/>
        <w:rPr>
          <w:rFonts w:ascii="Times New Roman" w:hAnsi="Times New Roman" w:cs="Times New Roman"/>
        </w:rPr>
      </w:pPr>
    </w:p>
    <w:p w14:paraId="59BC8353" w14:textId="30EBE45D" w:rsidR="003A425C" w:rsidRPr="00910145" w:rsidRDefault="003A425C" w:rsidP="003E7F13">
      <w:pPr>
        <w:spacing w:line="360" w:lineRule="auto"/>
        <w:jc w:val="both"/>
        <w:rPr>
          <w:rFonts w:ascii="Times New Roman" w:hAnsi="Times New Roman" w:cs="Times New Roman"/>
          <w:b/>
          <w:bCs/>
          <w:u w:val="single"/>
        </w:rPr>
      </w:pPr>
      <w:r w:rsidRPr="00910145">
        <w:rPr>
          <w:rFonts w:ascii="Times New Roman" w:hAnsi="Times New Roman" w:cs="Times New Roman"/>
          <w:u w:val="single"/>
        </w:rPr>
        <w:lastRenderedPageBreak/>
        <w:t xml:space="preserve">Main Issue 2: </w:t>
      </w:r>
      <w:r w:rsidR="008036EC" w:rsidRPr="00910145">
        <w:rPr>
          <w:rFonts w:ascii="Times New Roman" w:hAnsi="Times New Roman" w:cs="Times New Roman"/>
          <w:u w:val="single"/>
        </w:rPr>
        <w:t>Impact on l</w:t>
      </w:r>
      <w:r w:rsidRPr="00910145">
        <w:rPr>
          <w:rFonts w:ascii="Times New Roman" w:hAnsi="Times New Roman" w:cs="Times New Roman"/>
          <w:u w:val="single"/>
        </w:rPr>
        <w:t xml:space="preserve">iving conditions </w:t>
      </w:r>
      <w:r w:rsidR="00927E75" w:rsidRPr="00910145">
        <w:rPr>
          <w:rFonts w:ascii="Times New Roman" w:hAnsi="Times New Roman" w:cs="Times New Roman"/>
          <w:u w:val="single"/>
        </w:rPr>
        <w:t>of</w:t>
      </w:r>
      <w:r w:rsidRPr="00910145">
        <w:rPr>
          <w:rFonts w:ascii="Times New Roman" w:hAnsi="Times New Roman" w:cs="Times New Roman"/>
          <w:u w:val="single"/>
        </w:rPr>
        <w:t xml:space="preserve"> future occupiers</w:t>
      </w:r>
    </w:p>
    <w:p w14:paraId="50942F12" w14:textId="77777777" w:rsidR="004824FA" w:rsidRPr="00910145" w:rsidRDefault="004824FA" w:rsidP="003E7F13">
      <w:pPr>
        <w:spacing w:line="360" w:lineRule="auto"/>
        <w:jc w:val="both"/>
        <w:rPr>
          <w:rFonts w:ascii="Times New Roman" w:hAnsi="Times New Roman" w:cs="Times New Roman"/>
        </w:rPr>
      </w:pPr>
    </w:p>
    <w:p w14:paraId="61AE4226" w14:textId="3B7BC051" w:rsidR="00925477" w:rsidRPr="00910145" w:rsidRDefault="0026180A"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Th</w:t>
      </w:r>
      <w:r w:rsidR="008036EC" w:rsidRPr="00910145">
        <w:rPr>
          <w:rFonts w:ascii="Times New Roman" w:hAnsi="Times New Roman" w:cs="Times New Roman"/>
        </w:rPr>
        <w:t>e impact of the scheme on daylight and sunlight</w:t>
      </w:r>
      <w:r w:rsidRPr="00910145">
        <w:rPr>
          <w:rFonts w:ascii="Times New Roman" w:hAnsi="Times New Roman" w:cs="Times New Roman"/>
        </w:rPr>
        <w:t xml:space="preserve"> </w:t>
      </w:r>
      <w:r w:rsidR="0055782F" w:rsidRPr="00910145">
        <w:rPr>
          <w:rFonts w:ascii="Times New Roman" w:hAnsi="Times New Roman" w:cs="Times New Roman"/>
        </w:rPr>
        <w:t xml:space="preserve">for future occupiers </w:t>
      </w:r>
      <w:r w:rsidRPr="00910145">
        <w:rPr>
          <w:rFonts w:ascii="Times New Roman" w:hAnsi="Times New Roman" w:cs="Times New Roman"/>
        </w:rPr>
        <w:t xml:space="preserve">has now been </w:t>
      </w:r>
      <w:r w:rsidR="0093229B" w:rsidRPr="00910145">
        <w:rPr>
          <w:rFonts w:ascii="Times New Roman" w:hAnsi="Times New Roman" w:cs="Times New Roman"/>
        </w:rPr>
        <w:t xml:space="preserve">withdrawn following the revised DLSL data produced by the Appellant in response to the </w:t>
      </w:r>
      <w:r w:rsidR="000C4665" w:rsidRPr="00910145">
        <w:rPr>
          <w:rFonts w:ascii="Times New Roman" w:hAnsi="Times New Roman" w:cs="Times New Roman"/>
        </w:rPr>
        <w:t xml:space="preserve">significant </w:t>
      </w:r>
      <w:r w:rsidR="0093229B" w:rsidRPr="00910145">
        <w:rPr>
          <w:rFonts w:ascii="Times New Roman" w:hAnsi="Times New Roman" w:cs="Times New Roman"/>
        </w:rPr>
        <w:t xml:space="preserve">criticisms </w:t>
      </w:r>
      <w:r w:rsidR="000C4665" w:rsidRPr="00910145">
        <w:rPr>
          <w:rFonts w:ascii="Times New Roman" w:hAnsi="Times New Roman" w:cs="Times New Roman"/>
        </w:rPr>
        <w:t>made by</w:t>
      </w:r>
      <w:r w:rsidR="0093229B" w:rsidRPr="00910145">
        <w:rPr>
          <w:rFonts w:ascii="Times New Roman" w:hAnsi="Times New Roman" w:cs="Times New Roman"/>
        </w:rPr>
        <w:t xml:space="preserve"> the Council’s expert </w:t>
      </w:r>
      <w:r w:rsidR="000C4665" w:rsidRPr="00910145">
        <w:rPr>
          <w:rFonts w:ascii="Times New Roman" w:hAnsi="Times New Roman" w:cs="Times New Roman"/>
        </w:rPr>
        <w:t>in his proof.</w:t>
      </w:r>
      <w:r w:rsidR="00EB1AEB" w:rsidRPr="00910145">
        <w:rPr>
          <w:rFonts w:ascii="Times New Roman" w:hAnsi="Times New Roman" w:cs="Times New Roman"/>
        </w:rPr>
        <w:t xml:space="preserve"> </w:t>
      </w:r>
      <w:r w:rsidR="00E40B57" w:rsidRPr="00910145">
        <w:rPr>
          <w:rFonts w:ascii="Times New Roman" w:hAnsi="Times New Roman" w:cs="Times New Roman"/>
        </w:rPr>
        <w:t>These were pointed out extensively to the Appellant some time ago and should have been addressed at the application stage.</w:t>
      </w:r>
      <w:r w:rsidR="00951EFF" w:rsidRPr="00910145">
        <w:rPr>
          <w:rFonts w:ascii="Times New Roman" w:hAnsi="Times New Roman" w:cs="Times New Roman"/>
        </w:rPr>
        <w:t xml:space="preserve"> Very late in the day the Appellant’s expert has acknowledged the</w:t>
      </w:r>
      <w:r w:rsidR="00B06430" w:rsidRPr="00910145">
        <w:rPr>
          <w:rFonts w:ascii="Times New Roman" w:hAnsi="Times New Roman" w:cs="Times New Roman"/>
        </w:rPr>
        <w:t>se</w:t>
      </w:r>
      <w:r w:rsidR="00951EFF" w:rsidRPr="00910145">
        <w:rPr>
          <w:rFonts w:ascii="Times New Roman" w:hAnsi="Times New Roman" w:cs="Times New Roman"/>
        </w:rPr>
        <w:t xml:space="preserve"> criticisms and has accordingly revised the data.</w:t>
      </w:r>
      <w:r w:rsidR="002074CC" w:rsidRPr="00910145">
        <w:rPr>
          <w:rFonts w:ascii="Times New Roman" w:hAnsi="Times New Roman" w:cs="Times New Roman"/>
        </w:rPr>
        <w:t xml:space="preserve"> </w:t>
      </w:r>
      <w:r w:rsidR="00F87D3B" w:rsidRPr="00910145">
        <w:rPr>
          <w:rFonts w:ascii="Times New Roman" w:hAnsi="Times New Roman" w:cs="Times New Roman"/>
        </w:rPr>
        <w:t xml:space="preserve">Consequently, </w:t>
      </w:r>
      <w:r w:rsidR="00927E75" w:rsidRPr="00910145">
        <w:rPr>
          <w:rFonts w:ascii="Times New Roman" w:hAnsi="Times New Roman" w:cs="Times New Roman"/>
        </w:rPr>
        <w:t xml:space="preserve">the </w:t>
      </w:r>
      <w:r w:rsidR="00F87D3B" w:rsidRPr="00910145">
        <w:rPr>
          <w:rFonts w:ascii="Times New Roman" w:hAnsi="Times New Roman" w:cs="Times New Roman"/>
        </w:rPr>
        <w:t xml:space="preserve">Council </w:t>
      </w:r>
      <w:r w:rsidR="00281EFF" w:rsidRPr="00910145">
        <w:rPr>
          <w:rFonts w:ascii="Times New Roman" w:hAnsi="Times New Roman" w:cs="Times New Roman"/>
        </w:rPr>
        <w:t xml:space="preserve">are minded </w:t>
      </w:r>
      <w:proofErr w:type="gramStart"/>
      <w:r w:rsidR="00281EFF" w:rsidRPr="00910145">
        <w:rPr>
          <w:rFonts w:ascii="Times New Roman" w:hAnsi="Times New Roman" w:cs="Times New Roman"/>
        </w:rPr>
        <w:t>to make</w:t>
      </w:r>
      <w:proofErr w:type="gramEnd"/>
      <w:r w:rsidR="00F87D3B" w:rsidRPr="00910145">
        <w:rPr>
          <w:rFonts w:ascii="Times New Roman" w:hAnsi="Times New Roman" w:cs="Times New Roman"/>
        </w:rPr>
        <w:t xml:space="preserve"> </w:t>
      </w:r>
      <w:r w:rsidR="00281EFF" w:rsidRPr="00910145">
        <w:rPr>
          <w:rFonts w:ascii="Times New Roman" w:hAnsi="Times New Roman" w:cs="Times New Roman"/>
        </w:rPr>
        <w:t>an application for a partial award of costs</w:t>
      </w:r>
      <w:r w:rsidR="00EB1AEB" w:rsidRPr="00910145">
        <w:rPr>
          <w:rFonts w:ascii="Times New Roman" w:hAnsi="Times New Roman" w:cs="Times New Roman"/>
        </w:rPr>
        <w:t xml:space="preserve">. </w:t>
      </w:r>
    </w:p>
    <w:p w14:paraId="0897879D" w14:textId="77777777" w:rsidR="00E54256" w:rsidRPr="00910145" w:rsidRDefault="00E54256" w:rsidP="003E7F13">
      <w:pPr>
        <w:spacing w:line="360" w:lineRule="auto"/>
        <w:jc w:val="both"/>
        <w:rPr>
          <w:rFonts w:ascii="Times New Roman" w:hAnsi="Times New Roman" w:cs="Times New Roman"/>
        </w:rPr>
      </w:pPr>
    </w:p>
    <w:p w14:paraId="275BC0B5" w14:textId="43A570D5" w:rsidR="006E1D1A" w:rsidRPr="00910145" w:rsidRDefault="008B663B"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However, there </w:t>
      </w:r>
      <w:r w:rsidR="006E1D1A" w:rsidRPr="00910145">
        <w:rPr>
          <w:rFonts w:ascii="Times New Roman" w:hAnsi="Times New Roman" w:cs="Times New Roman"/>
        </w:rPr>
        <w:t xml:space="preserve">are additional concerns about the impact on future occupiers which are considered by Ms Daye and Ms Reynolds. </w:t>
      </w:r>
      <w:r w:rsidR="00C60AF7" w:rsidRPr="00910145">
        <w:rPr>
          <w:rFonts w:ascii="Times New Roman" w:hAnsi="Times New Roman" w:cs="Times New Roman"/>
        </w:rPr>
        <w:t xml:space="preserve">These include: </w:t>
      </w:r>
    </w:p>
    <w:p w14:paraId="6BE5DBAE" w14:textId="77777777" w:rsidR="00873B4B" w:rsidRPr="00910145" w:rsidRDefault="00873B4B" w:rsidP="00873B4B">
      <w:pPr>
        <w:spacing w:line="360" w:lineRule="auto"/>
        <w:jc w:val="both"/>
        <w:rPr>
          <w:rFonts w:ascii="Times New Roman" w:hAnsi="Times New Roman" w:cs="Times New Roman"/>
        </w:rPr>
      </w:pPr>
    </w:p>
    <w:p w14:paraId="4B6D8AE5" w14:textId="397A71B3" w:rsidR="00C60AF7" w:rsidRPr="00910145" w:rsidRDefault="00927E75" w:rsidP="003E7F13">
      <w:pPr>
        <w:pStyle w:val="ListParagraph"/>
        <w:numPr>
          <w:ilvl w:val="0"/>
          <w:numId w:val="3"/>
        </w:numPr>
        <w:spacing w:line="360" w:lineRule="auto"/>
        <w:jc w:val="both"/>
        <w:rPr>
          <w:rFonts w:ascii="Times New Roman" w:hAnsi="Times New Roman" w:cs="Times New Roman"/>
        </w:rPr>
      </w:pPr>
      <w:r w:rsidRPr="00910145">
        <w:rPr>
          <w:rFonts w:ascii="Times New Roman" w:hAnsi="Times New Roman" w:cs="Times New Roman"/>
        </w:rPr>
        <w:t>The proposal provides i</w:t>
      </w:r>
      <w:r w:rsidR="00613000" w:rsidRPr="00910145">
        <w:rPr>
          <w:rFonts w:ascii="Times New Roman" w:hAnsi="Times New Roman" w:cs="Times New Roman"/>
        </w:rPr>
        <w:t xml:space="preserve">nadequate </w:t>
      </w:r>
      <w:proofErr w:type="spellStart"/>
      <w:r w:rsidR="00613000" w:rsidRPr="00910145">
        <w:rPr>
          <w:rFonts w:ascii="Times New Roman" w:hAnsi="Times New Roman" w:cs="Times New Roman"/>
        </w:rPr>
        <w:t>playspace</w:t>
      </w:r>
      <w:proofErr w:type="spellEnd"/>
      <w:r w:rsidR="003978C6" w:rsidRPr="00910145">
        <w:rPr>
          <w:rFonts w:ascii="Times New Roman" w:hAnsi="Times New Roman" w:cs="Times New Roman"/>
        </w:rPr>
        <w:t xml:space="preserve"> </w:t>
      </w:r>
      <w:proofErr w:type="spellStart"/>
      <w:r w:rsidR="003978C6" w:rsidRPr="00910145">
        <w:rPr>
          <w:rFonts w:ascii="Times New Roman" w:hAnsi="Times New Roman" w:cs="Times New Roman"/>
        </w:rPr>
        <w:t>privision</w:t>
      </w:r>
      <w:proofErr w:type="spellEnd"/>
      <w:r w:rsidR="00613000" w:rsidRPr="00910145">
        <w:rPr>
          <w:rFonts w:ascii="Times New Roman" w:hAnsi="Times New Roman" w:cs="Times New Roman"/>
        </w:rPr>
        <w:t xml:space="preserve"> for children under 5 years</w:t>
      </w:r>
      <w:r w:rsidR="003978C6" w:rsidRPr="00910145">
        <w:rPr>
          <w:rFonts w:ascii="Times New Roman" w:hAnsi="Times New Roman" w:cs="Times New Roman"/>
        </w:rPr>
        <w:t>,</w:t>
      </w:r>
      <w:r w:rsidR="00984386" w:rsidRPr="00910145">
        <w:rPr>
          <w:rFonts w:ascii="Times New Roman" w:hAnsi="Times New Roman" w:cs="Times New Roman"/>
        </w:rPr>
        <w:t xml:space="preserve"> and inadequate usable </w:t>
      </w:r>
      <w:proofErr w:type="spellStart"/>
      <w:r w:rsidR="00984386" w:rsidRPr="00910145">
        <w:rPr>
          <w:rFonts w:ascii="Times New Roman" w:hAnsi="Times New Roman" w:cs="Times New Roman"/>
        </w:rPr>
        <w:t>playspace</w:t>
      </w:r>
      <w:proofErr w:type="spellEnd"/>
      <w:r w:rsidR="00984386" w:rsidRPr="00910145">
        <w:rPr>
          <w:rFonts w:ascii="Times New Roman" w:hAnsi="Times New Roman" w:cs="Times New Roman"/>
        </w:rPr>
        <w:t xml:space="preserve"> for under 5s,</w:t>
      </w:r>
    </w:p>
    <w:p w14:paraId="4D17BE4D" w14:textId="77777777" w:rsidR="00873B4B" w:rsidRPr="00910145" w:rsidRDefault="00873B4B" w:rsidP="00873B4B">
      <w:pPr>
        <w:pStyle w:val="ListParagraph"/>
        <w:spacing w:line="360" w:lineRule="auto"/>
        <w:ind w:left="1080"/>
        <w:jc w:val="both"/>
        <w:rPr>
          <w:rFonts w:ascii="Times New Roman" w:hAnsi="Times New Roman" w:cs="Times New Roman"/>
        </w:rPr>
      </w:pPr>
    </w:p>
    <w:p w14:paraId="6E0C45CD" w14:textId="2968C3E9" w:rsidR="005923A7" w:rsidRPr="00910145" w:rsidRDefault="00927E75" w:rsidP="003E7F13">
      <w:pPr>
        <w:pStyle w:val="ListParagraph"/>
        <w:numPr>
          <w:ilvl w:val="0"/>
          <w:numId w:val="3"/>
        </w:numPr>
        <w:spacing w:line="360" w:lineRule="auto"/>
        <w:jc w:val="both"/>
        <w:rPr>
          <w:rFonts w:ascii="Times New Roman" w:hAnsi="Times New Roman" w:cs="Times New Roman"/>
        </w:rPr>
      </w:pPr>
      <w:r w:rsidRPr="00910145">
        <w:rPr>
          <w:rFonts w:ascii="Times New Roman" w:hAnsi="Times New Roman" w:cs="Times New Roman"/>
        </w:rPr>
        <w:t>The r</w:t>
      </w:r>
      <w:r w:rsidR="00613000" w:rsidRPr="00910145">
        <w:rPr>
          <w:rFonts w:ascii="Times New Roman" w:hAnsi="Times New Roman" w:cs="Times New Roman"/>
        </w:rPr>
        <w:t>estric</w:t>
      </w:r>
      <w:r w:rsidR="00D31880" w:rsidRPr="00910145">
        <w:rPr>
          <w:rFonts w:ascii="Times New Roman" w:hAnsi="Times New Roman" w:cs="Times New Roman"/>
        </w:rPr>
        <w:t>t</w:t>
      </w:r>
      <w:r w:rsidR="00613000" w:rsidRPr="00910145">
        <w:rPr>
          <w:rFonts w:ascii="Times New Roman" w:hAnsi="Times New Roman" w:cs="Times New Roman"/>
        </w:rPr>
        <w:t xml:space="preserve">ed </w:t>
      </w:r>
      <w:r w:rsidR="00D31880" w:rsidRPr="00910145">
        <w:rPr>
          <w:rFonts w:ascii="Times New Roman" w:hAnsi="Times New Roman" w:cs="Times New Roman"/>
        </w:rPr>
        <w:t xml:space="preserve">size of the proposed </w:t>
      </w:r>
      <w:r w:rsidR="004B2A6B" w:rsidRPr="00910145">
        <w:rPr>
          <w:rFonts w:ascii="Times New Roman" w:hAnsi="Times New Roman" w:cs="Times New Roman"/>
        </w:rPr>
        <w:t>amenity space</w:t>
      </w:r>
      <w:r w:rsidR="00503AA8" w:rsidRPr="00910145">
        <w:rPr>
          <w:rFonts w:ascii="Times New Roman" w:hAnsi="Times New Roman" w:cs="Times New Roman"/>
        </w:rPr>
        <w:t xml:space="preserve"> </w:t>
      </w:r>
      <w:r w:rsidR="004B2A6B" w:rsidRPr="00910145">
        <w:rPr>
          <w:rFonts w:ascii="Times New Roman" w:hAnsi="Times New Roman" w:cs="Times New Roman"/>
        </w:rPr>
        <w:t xml:space="preserve">means the various functions do not all easily </w:t>
      </w:r>
      <w:proofErr w:type="gramStart"/>
      <w:r w:rsidR="004B2A6B" w:rsidRPr="00910145">
        <w:rPr>
          <w:rFonts w:ascii="Times New Roman" w:hAnsi="Times New Roman" w:cs="Times New Roman"/>
        </w:rPr>
        <w:t>coexist</w:t>
      </w:r>
      <w:r w:rsidRPr="00910145">
        <w:rPr>
          <w:rFonts w:ascii="Times New Roman" w:hAnsi="Times New Roman" w:cs="Times New Roman"/>
        </w:rPr>
        <w:t>;</w:t>
      </w:r>
      <w:proofErr w:type="gramEnd"/>
    </w:p>
    <w:p w14:paraId="19ADBE40" w14:textId="77777777" w:rsidR="00873B4B" w:rsidRPr="00910145" w:rsidRDefault="00873B4B" w:rsidP="00873B4B">
      <w:pPr>
        <w:pStyle w:val="ListParagraph"/>
        <w:spacing w:line="360" w:lineRule="auto"/>
        <w:ind w:left="1080"/>
        <w:jc w:val="both"/>
        <w:rPr>
          <w:rFonts w:ascii="Times New Roman" w:hAnsi="Times New Roman" w:cs="Times New Roman"/>
        </w:rPr>
      </w:pPr>
    </w:p>
    <w:p w14:paraId="17883E95" w14:textId="71BE68BB" w:rsidR="005923A7" w:rsidRPr="00910145" w:rsidRDefault="00927E75" w:rsidP="003E7F13">
      <w:pPr>
        <w:pStyle w:val="ListParagraph"/>
        <w:numPr>
          <w:ilvl w:val="0"/>
          <w:numId w:val="3"/>
        </w:numPr>
        <w:spacing w:line="360" w:lineRule="auto"/>
        <w:jc w:val="both"/>
        <w:rPr>
          <w:rFonts w:ascii="Times New Roman" w:hAnsi="Times New Roman" w:cs="Times New Roman"/>
        </w:rPr>
      </w:pPr>
      <w:r w:rsidRPr="00910145">
        <w:rPr>
          <w:rFonts w:ascii="Times New Roman" w:hAnsi="Times New Roman" w:cs="Times New Roman"/>
        </w:rPr>
        <w:t>T</w:t>
      </w:r>
      <w:r w:rsidR="00AF4736" w:rsidRPr="00910145">
        <w:rPr>
          <w:rFonts w:ascii="Times New Roman" w:hAnsi="Times New Roman" w:cs="Times New Roman"/>
        </w:rPr>
        <w:t>he proposed public route through the site would undermine safe doorstep play.</w:t>
      </w:r>
    </w:p>
    <w:p w14:paraId="71F380FB" w14:textId="77777777" w:rsidR="00873B4B" w:rsidRPr="00910145" w:rsidRDefault="00873B4B" w:rsidP="00873B4B">
      <w:pPr>
        <w:pStyle w:val="ListParagraph"/>
        <w:spacing w:line="360" w:lineRule="auto"/>
        <w:ind w:left="1080"/>
        <w:jc w:val="both"/>
        <w:rPr>
          <w:rFonts w:ascii="Times New Roman" w:hAnsi="Times New Roman" w:cs="Times New Roman"/>
        </w:rPr>
      </w:pPr>
    </w:p>
    <w:p w14:paraId="2196CF77" w14:textId="02063826" w:rsidR="002F004C" w:rsidRPr="002F004C" w:rsidRDefault="002F004C" w:rsidP="002F004C">
      <w:pPr>
        <w:pStyle w:val="ListParagraph"/>
        <w:numPr>
          <w:ilvl w:val="0"/>
          <w:numId w:val="3"/>
        </w:numPr>
        <w:spacing w:line="360" w:lineRule="auto"/>
        <w:jc w:val="both"/>
        <w:rPr>
          <w:rFonts w:ascii="Times New Roman" w:hAnsi="Times New Roman" w:cs="Times New Roman"/>
        </w:rPr>
      </w:pPr>
      <w:r w:rsidRPr="002F004C">
        <w:rPr>
          <w:rFonts w:ascii="Times New Roman" w:hAnsi="Times New Roman" w:cs="Times New Roman"/>
        </w:rPr>
        <w:t>Wheelchair units are not provided in a range of different floor levels</w:t>
      </w:r>
      <w:r w:rsidR="008B0666">
        <w:rPr>
          <w:rFonts w:ascii="Times New Roman" w:hAnsi="Times New Roman" w:cs="Times New Roman"/>
        </w:rPr>
        <w:t>. A</w:t>
      </w:r>
      <w:r w:rsidRPr="002F004C">
        <w:rPr>
          <w:rFonts w:ascii="Times New Roman" w:hAnsi="Times New Roman" w:cs="Times New Roman"/>
        </w:rPr>
        <w:t xml:space="preserve">spects </w:t>
      </w:r>
      <w:proofErr w:type="gramStart"/>
      <w:r w:rsidRPr="002F004C">
        <w:rPr>
          <w:rFonts w:ascii="Times New Roman" w:hAnsi="Times New Roman" w:cs="Times New Roman"/>
        </w:rPr>
        <w:t>and  views</w:t>
      </w:r>
      <w:proofErr w:type="gramEnd"/>
      <w:r w:rsidR="008B0666">
        <w:rPr>
          <w:rFonts w:ascii="Times New Roman" w:hAnsi="Times New Roman" w:cs="Times New Roman"/>
        </w:rPr>
        <w:t xml:space="preserve"> are also impacted</w:t>
      </w:r>
      <w:r w:rsidRPr="002F004C">
        <w:rPr>
          <w:rFonts w:ascii="Times New Roman" w:hAnsi="Times New Roman" w:cs="Times New Roman"/>
        </w:rPr>
        <w:t>. The quality of some of the units will not comply with inclusive policies D5 D6, and D7 of the London Plan.</w:t>
      </w:r>
    </w:p>
    <w:p w14:paraId="7A282811" w14:textId="77777777" w:rsidR="002F004C" w:rsidRPr="002F004C" w:rsidRDefault="002F004C" w:rsidP="002F004C">
      <w:pPr>
        <w:spacing w:line="360" w:lineRule="auto"/>
        <w:jc w:val="both"/>
        <w:rPr>
          <w:rFonts w:ascii="Times New Roman" w:hAnsi="Times New Roman" w:cs="Times New Roman"/>
        </w:rPr>
      </w:pPr>
    </w:p>
    <w:p w14:paraId="2CF85A92" w14:textId="7B2A51F3" w:rsidR="00AB3298" w:rsidRPr="00910145" w:rsidRDefault="00927E75" w:rsidP="003E7F13">
      <w:pPr>
        <w:pStyle w:val="ListParagraph"/>
        <w:numPr>
          <w:ilvl w:val="0"/>
          <w:numId w:val="3"/>
        </w:numPr>
        <w:spacing w:line="360" w:lineRule="auto"/>
        <w:jc w:val="both"/>
        <w:rPr>
          <w:rFonts w:ascii="Times New Roman" w:hAnsi="Times New Roman" w:cs="Times New Roman"/>
        </w:rPr>
      </w:pPr>
      <w:r w:rsidRPr="00910145">
        <w:rPr>
          <w:rFonts w:ascii="Times New Roman" w:hAnsi="Times New Roman" w:cs="Times New Roman"/>
        </w:rPr>
        <w:t>There are significant concerns regarding p</w:t>
      </w:r>
      <w:r w:rsidR="005923A7" w:rsidRPr="00910145">
        <w:rPr>
          <w:rFonts w:ascii="Times New Roman" w:hAnsi="Times New Roman" w:cs="Times New Roman"/>
        </w:rPr>
        <w:t xml:space="preserve">rivacy </w:t>
      </w:r>
      <w:r w:rsidR="00AC5ABA" w:rsidRPr="00910145">
        <w:rPr>
          <w:rFonts w:ascii="Times New Roman" w:hAnsi="Times New Roman" w:cs="Times New Roman"/>
        </w:rPr>
        <w:t xml:space="preserve">and </w:t>
      </w:r>
      <w:r w:rsidRPr="00910145">
        <w:rPr>
          <w:rFonts w:ascii="Times New Roman" w:hAnsi="Times New Roman" w:cs="Times New Roman"/>
        </w:rPr>
        <w:t>o</w:t>
      </w:r>
      <w:r w:rsidR="00AC5ABA" w:rsidRPr="00910145">
        <w:rPr>
          <w:rFonts w:ascii="Times New Roman" w:hAnsi="Times New Roman" w:cs="Times New Roman"/>
        </w:rPr>
        <w:t>utlook</w:t>
      </w:r>
      <w:r w:rsidRPr="00910145">
        <w:rPr>
          <w:rFonts w:ascii="Times New Roman" w:hAnsi="Times New Roman" w:cs="Times New Roman"/>
        </w:rPr>
        <w:t>.</w:t>
      </w:r>
      <w:r w:rsidR="008976AC" w:rsidRPr="00910145">
        <w:rPr>
          <w:rFonts w:ascii="Times New Roman" w:hAnsi="Times New Roman" w:cs="Times New Roman"/>
        </w:rPr>
        <w:t xml:space="preserve"> Residents in one block would be able to see into living spaces of residents in the other block.</w:t>
      </w:r>
      <w:r w:rsidRPr="00910145">
        <w:rPr>
          <w:rFonts w:ascii="Times New Roman" w:hAnsi="Times New Roman" w:cs="Times New Roman"/>
        </w:rPr>
        <w:t xml:space="preserve"> S</w:t>
      </w:r>
      <w:r w:rsidR="002B5945" w:rsidRPr="00910145">
        <w:rPr>
          <w:rFonts w:ascii="Times New Roman" w:hAnsi="Times New Roman" w:cs="Times New Roman"/>
        </w:rPr>
        <w:t>eparation distances</w:t>
      </w:r>
      <w:r w:rsidRPr="00910145">
        <w:rPr>
          <w:rFonts w:ascii="Times New Roman" w:hAnsi="Times New Roman" w:cs="Times New Roman"/>
        </w:rPr>
        <w:t xml:space="preserve"> are addressed in</w:t>
      </w:r>
      <w:r w:rsidR="002B5945" w:rsidRPr="00910145">
        <w:rPr>
          <w:rFonts w:ascii="Times New Roman" w:hAnsi="Times New Roman" w:cs="Times New Roman"/>
        </w:rPr>
        <w:t xml:space="preserve"> </w:t>
      </w:r>
      <w:r w:rsidRPr="00910145">
        <w:rPr>
          <w:rFonts w:ascii="Times New Roman" w:hAnsi="Times New Roman" w:cs="Times New Roman"/>
        </w:rPr>
        <w:t xml:space="preserve">Mr </w:t>
      </w:r>
      <w:r w:rsidR="002B5945" w:rsidRPr="00910145">
        <w:rPr>
          <w:rFonts w:ascii="Times New Roman" w:hAnsi="Times New Roman" w:cs="Times New Roman"/>
        </w:rPr>
        <w:t>Wade</w:t>
      </w:r>
      <w:r w:rsidRPr="00910145">
        <w:rPr>
          <w:rFonts w:ascii="Times New Roman" w:hAnsi="Times New Roman" w:cs="Times New Roman"/>
        </w:rPr>
        <w:t>’s</w:t>
      </w:r>
      <w:r w:rsidR="002B5945" w:rsidRPr="00910145">
        <w:rPr>
          <w:rFonts w:ascii="Times New Roman" w:hAnsi="Times New Roman" w:cs="Times New Roman"/>
        </w:rPr>
        <w:t xml:space="preserve"> </w:t>
      </w:r>
      <w:r w:rsidR="0061011D" w:rsidRPr="00910145">
        <w:rPr>
          <w:rFonts w:ascii="Times New Roman" w:hAnsi="Times New Roman" w:cs="Times New Roman"/>
        </w:rPr>
        <w:t xml:space="preserve">rebuttal </w:t>
      </w:r>
      <w:r w:rsidRPr="00910145">
        <w:rPr>
          <w:rFonts w:ascii="Times New Roman" w:hAnsi="Times New Roman" w:cs="Times New Roman"/>
        </w:rPr>
        <w:t>at section 1.3</w:t>
      </w:r>
      <w:r w:rsidR="008976AC" w:rsidRPr="00910145">
        <w:rPr>
          <w:rFonts w:ascii="Times New Roman" w:hAnsi="Times New Roman" w:cs="Times New Roman"/>
        </w:rPr>
        <w:t>: the narrowest window to window separation between Block A and B is 9.433m</w:t>
      </w:r>
      <w:r w:rsidRPr="00910145">
        <w:rPr>
          <w:rFonts w:ascii="Times New Roman" w:hAnsi="Times New Roman" w:cs="Times New Roman"/>
        </w:rPr>
        <w:t>.</w:t>
      </w:r>
      <w:r w:rsidR="00522C77" w:rsidRPr="00910145">
        <w:rPr>
          <w:rFonts w:ascii="Times New Roman" w:hAnsi="Times New Roman" w:cs="Times New Roman"/>
        </w:rPr>
        <w:t xml:space="preserve"> Ms Daye will give further examples of concerns</w:t>
      </w:r>
      <w:r w:rsidR="00AD6D52" w:rsidRPr="00910145">
        <w:rPr>
          <w:rFonts w:ascii="Times New Roman" w:hAnsi="Times New Roman" w:cs="Times New Roman"/>
        </w:rPr>
        <w:t xml:space="preserve"> concerning privacy and outlook</w:t>
      </w:r>
      <w:r w:rsidR="00522C77" w:rsidRPr="00910145">
        <w:rPr>
          <w:rFonts w:ascii="Times New Roman" w:hAnsi="Times New Roman" w:cs="Times New Roman"/>
        </w:rPr>
        <w:t xml:space="preserve">. </w:t>
      </w:r>
      <w:r w:rsidR="00FF086B" w:rsidRPr="00910145">
        <w:rPr>
          <w:rFonts w:ascii="Times New Roman" w:hAnsi="Times New Roman" w:cs="Times New Roman"/>
        </w:rPr>
        <w:t>For proposed residents of</w:t>
      </w:r>
      <w:r w:rsidR="00AC5ABA" w:rsidRPr="00910145">
        <w:rPr>
          <w:rFonts w:ascii="Times New Roman" w:hAnsi="Times New Roman" w:cs="Times New Roman"/>
        </w:rPr>
        <w:t xml:space="preserve"> Block B, the </w:t>
      </w:r>
      <w:r w:rsidR="005923A7" w:rsidRPr="00910145">
        <w:rPr>
          <w:rFonts w:ascii="Times New Roman" w:hAnsi="Times New Roman" w:cs="Times New Roman"/>
        </w:rPr>
        <w:t xml:space="preserve">quality of living experience and proximity of </w:t>
      </w:r>
      <w:r w:rsidR="00FF086B" w:rsidRPr="00910145">
        <w:rPr>
          <w:rFonts w:ascii="Times New Roman" w:hAnsi="Times New Roman" w:cs="Times New Roman"/>
        </w:rPr>
        <w:t>Block A</w:t>
      </w:r>
      <w:r w:rsidR="005923A7" w:rsidRPr="00910145">
        <w:rPr>
          <w:rFonts w:ascii="Times New Roman" w:hAnsi="Times New Roman" w:cs="Times New Roman"/>
        </w:rPr>
        <w:t xml:space="preserve"> is unduly oppressive</w:t>
      </w:r>
      <w:r w:rsidR="00AC5ABA" w:rsidRPr="00910145">
        <w:rPr>
          <w:rFonts w:ascii="Times New Roman" w:hAnsi="Times New Roman" w:cs="Times New Roman"/>
        </w:rPr>
        <w:t xml:space="preserve">. For </w:t>
      </w:r>
      <w:r w:rsidR="00FF086B" w:rsidRPr="00910145">
        <w:rPr>
          <w:rFonts w:ascii="Times New Roman" w:hAnsi="Times New Roman" w:cs="Times New Roman"/>
        </w:rPr>
        <w:t xml:space="preserve">proposed residents of </w:t>
      </w:r>
      <w:proofErr w:type="gramStart"/>
      <w:r w:rsidR="00AC5ABA" w:rsidRPr="00910145">
        <w:rPr>
          <w:rFonts w:ascii="Times New Roman" w:hAnsi="Times New Roman" w:cs="Times New Roman"/>
        </w:rPr>
        <w:t>B</w:t>
      </w:r>
      <w:r w:rsidR="005923A7" w:rsidRPr="00910145">
        <w:rPr>
          <w:rFonts w:ascii="Times New Roman" w:hAnsi="Times New Roman" w:cs="Times New Roman"/>
        </w:rPr>
        <w:t>lock</w:t>
      </w:r>
      <w:proofErr w:type="gramEnd"/>
      <w:r w:rsidR="005923A7" w:rsidRPr="00910145">
        <w:rPr>
          <w:rFonts w:ascii="Times New Roman" w:hAnsi="Times New Roman" w:cs="Times New Roman"/>
        </w:rPr>
        <w:t xml:space="preserve"> A</w:t>
      </w:r>
      <w:r w:rsidR="00AC5ABA" w:rsidRPr="00910145">
        <w:rPr>
          <w:rFonts w:ascii="Times New Roman" w:hAnsi="Times New Roman" w:cs="Times New Roman"/>
        </w:rPr>
        <w:t>, the</w:t>
      </w:r>
      <w:r w:rsidR="005923A7" w:rsidRPr="00910145">
        <w:rPr>
          <w:rFonts w:ascii="Times New Roman" w:hAnsi="Times New Roman" w:cs="Times New Roman"/>
        </w:rPr>
        <w:t xml:space="preserve"> bedroom windows</w:t>
      </w:r>
      <w:r w:rsidR="00AC5ABA" w:rsidRPr="00910145">
        <w:rPr>
          <w:rFonts w:ascii="Times New Roman" w:hAnsi="Times New Roman" w:cs="Times New Roman"/>
        </w:rPr>
        <w:t xml:space="preserve"> on</w:t>
      </w:r>
      <w:r w:rsidR="005923A7" w:rsidRPr="00910145">
        <w:rPr>
          <w:rFonts w:ascii="Times New Roman" w:hAnsi="Times New Roman" w:cs="Times New Roman"/>
        </w:rPr>
        <w:t xml:space="preserve"> floors 1-3</w:t>
      </w:r>
      <w:r w:rsidR="00AC5ABA" w:rsidRPr="00910145">
        <w:rPr>
          <w:rFonts w:ascii="Times New Roman" w:hAnsi="Times New Roman" w:cs="Times New Roman"/>
        </w:rPr>
        <w:t xml:space="preserve"> </w:t>
      </w:r>
      <w:r w:rsidR="005923A7" w:rsidRPr="00910145">
        <w:rPr>
          <w:rFonts w:ascii="Times New Roman" w:hAnsi="Times New Roman" w:cs="Times New Roman"/>
        </w:rPr>
        <w:t>would look out on</w:t>
      </w:r>
      <w:r w:rsidR="00AC5ABA" w:rsidRPr="00910145">
        <w:rPr>
          <w:rFonts w:ascii="Times New Roman" w:hAnsi="Times New Roman" w:cs="Times New Roman"/>
        </w:rPr>
        <w:t xml:space="preserve"> to the</w:t>
      </w:r>
      <w:r w:rsidR="005923A7" w:rsidRPr="00910145">
        <w:rPr>
          <w:rFonts w:ascii="Times New Roman" w:hAnsi="Times New Roman" w:cs="Times New Roman"/>
        </w:rPr>
        <w:t xml:space="preserve"> rear wall of 64 High Street</w:t>
      </w:r>
      <w:r w:rsidR="00AB3298" w:rsidRPr="00910145">
        <w:rPr>
          <w:rFonts w:ascii="Times New Roman" w:hAnsi="Times New Roman" w:cs="Times New Roman"/>
        </w:rPr>
        <w:t>;</w:t>
      </w:r>
    </w:p>
    <w:p w14:paraId="08D18A4A" w14:textId="77777777" w:rsidR="003978C6" w:rsidRPr="00910145" w:rsidRDefault="003978C6" w:rsidP="003E7F13">
      <w:pPr>
        <w:spacing w:line="360" w:lineRule="auto"/>
        <w:jc w:val="both"/>
        <w:rPr>
          <w:rFonts w:ascii="Times New Roman" w:hAnsi="Times New Roman" w:cs="Times New Roman"/>
          <w:u w:val="single"/>
        </w:rPr>
      </w:pPr>
    </w:p>
    <w:p w14:paraId="4EB92EF4" w14:textId="70F92AE9" w:rsidR="00E54CC2" w:rsidRPr="00910145" w:rsidRDefault="003A425C" w:rsidP="003E7F13">
      <w:pPr>
        <w:spacing w:line="360" w:lineRule="auto"/>
        <w:jc w:val="both"/>
        <w:rPr>
          <w:rFonts w:ascii="Times New Roman" w:hAnsi="Times New Roman" w:cs="Times New Roman"/>
          <w:u w:val="single"/>
        </w:rPr>
      </w:pPr>
      <w:r w:rsidRPr="00910145">
        <w:rPr>
          <w:rFonts w:ascii="Times New Roman" w:hAnsi="Times New Roman" w:cs="Times New Roman"/>
          <w:u w:val="single"/>
        </w:rPr>
        <w:t>Main Issue 3: Living conditions</w:t>
      </w:r>
      <w:r w:rsidR="00AB3298" w:rsidRPr="00910145">
        <w:rPr>
          <w:rFonts w:ascii="Times New Roman" w:hAnsi="Times New Roman" w:cs="Times New Roman"/>
          <w:u w:val="single"/>
        </w:rPr>
        <w:t xml:space="preserve">, </w:t>
      </w:r>
      <w:r w:rsidRPr="00910145">
        <w:rPr>
          <w:rFonts w:ascii="Times New Roman" w:hAnsi="Times New Roman" w:cs="Times New Roman"/>
          <w:u w:val="single"/>
        </w:rPr>
        <w:t xml:space="preserve">Daylight and </w:t>
      </w:r>
      <w:r w:rsidR="00780AB1" w:rsidRPr="00910145">
        <w:rPr>
          <w:rFonts w:ascii="Times New Roman" w:hAnsi="Times New Roman" w:cs="Times New Roman"/>
          <w:u w:val="single"/>
        </w:rPr>
        <w:t>Overshadowing</w:t>
      </w:r>
      <w:r w:rsidRPr="00910145">
        <w:rPr>
          <w:rFonts w:ascii="Times New Roman" w:hAnsi="Times New Roman" w:cs="Times New Roman"/>
          <w:u w:val="single"/>
        </w:rPr>
        <w:t xml:space="preserve"> </w:t>
      </w:r>
      <w:r w:rsidR="00AB3298" w:rsidRPr="00910145">
        <w:rPr>
          <w:rFonts w:ascii="Times New Roman" w:hAnsi="Times New Roman" w:cs="Times New Roman"/>
          <w:u w:val="single"/>
        </w:rPr>
        <w:t>for</w:t>
      </w:r>
      <w:r w:rsidRPr="00910145">
        <w:rPr>
          <w:rFonts w:ascii="Times New Roman" w:hAnsi="Times New Roman" w:cs="Times New Roman"/>
          <w:u w:val="single"/>
        </w:rPr>
        <w:t xml:space="preserve"> </w:t>
      </w:r>
      <w:r w:rsidR="00AB3298" w:rsidRPr="00910145">
        <w:rPr>
          <w:rFonts w:ascii="Times New Roman" w:hAnsi="Times New Roman" w:cs="Times New Roman"/>
          <w:u w:val="single"/>
        </w:rPr>
        <w:t>S</w:t>
      </w:r>
      <w:r w:rsidRPr="00910145">
        <w:rPr>
          <w:rFonts w:ascii="Times New Roman" w:hAnsi="Times New Roman" w:cs="Times New Roman"/>
          <w:u w:val="single"/>
        </w:rPr>
        <w:t xml:space="preserve">urrounding </w:t>
      </w:r>
      <w:r w:rsidR="00AB3298" w:rsidRPr="00910145">
        <w:rPr>
          <w:rFonts w:ascii="Times New Roman" w:hAnsi="Times New Roman" w:cs="Times New Roman"/>
          <w:u w:val="single"/>
        </w:rPr>
        <w:t>O</w:t>
      </w:r>
      <w:r w:rsidRPr="00910145">
        <w:rPr>
          <w:rFonts w:ascii="Times New Roman" w:hAnsi="Times New Roman" w:cs="Times New Roman"/>
          <w:u w:val="single"/>
        </w:rPr>
        <w:t>ccupiers</w:t>
      </w:r>
    </w:p>
    <w:p w14:paraId="1547B726" w14:textId="77777777" w:rsidR="00E54CC2" w:rsidRPr="00910145" w:rsidRDefault="00E54CC2" w:rsidP="003E7F13">
      <w:pPr>
        <w:spacing w:line="360" w:lineRule="auto"/>
        <w:jc w:val="both"/>
        <w:rPr>
          <w:rFonts w:ascii="Times New Roman" w:hAnsi="Times New Roman" w:cs="Times New Roman"/>
          <w:u w:val="single"/>
        </w:rPr>
      </w:pPr>
    </w:p>
    <w:p w14:paraId="2601664B" w14:textId="7E7BDB42" w:rsidR="000774B6" w:rsidRPr="00910145" w:rsidRDefault="00585820"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Mr Wade concludes in his rebuttal that 5 properties </w:t>
      </w:r>
      <w:r w:rsidR="005C70A9" w:rsidRPr="00910145">
        <w:rPr>
          <w:rFonts w:ascii="Times New Roman" w:hAnsi="Times New Roman" w:cs="Times New Roman"/>
        </w:rPr>
        <w:t xml:space="preserve">will experience an unacceptable level of light loss. </w:t>
      </w:r>
      <w:r w:rsidR="00117EBD" w:rsidRPr="00910145">
        <w:rPr>
          <w:rFonts w:ascii="Times New Roman" w:hAnsi="Times New Roman" w:cs="Times New Roman"/>
        </w:rPr>
        <w:t xml:space="preserve">These are Henry House, William House, Simpson’s Place, Salvation Army, </w:t>
      </w:r>
      <w:r w:rsidR="00AB3298" w:rsidRPr="00910145">
        <w:rPr>
          <w:rFonts w:ascii="Times New Roman" w:hAnsi="Times New Roman" w:cs="Times New Roman"/>
        </w:rPr>
        <w:t xml:space="preserve">and </w:t>
      </w:r>
      <w:r w:rsidR="00117EBD" w:rsidRPr="00910145">
        <w:rPr>
          <w:rFonts w:ascii="Times New Roman" w:hAnsi="Times New Roman" w:cs="Times New Roman"/>
        </w:rPr>
        <w:t>62 High Street. And properties</w:t>
      </w:r>
      <w:r w:rsidR="00AB3298" w:rsidRPr="00910145">
        <w:rPr>
          <w:rFonts w:ascii="Times New Roman" w:hAnsi="Times New Roman" w:cs="Times New Roman"/>
        </w:rPr>
        <w:t xml:space="preserve"> situated at</w:t>
      </w:r>
      <w:r w:rsidR="00117EBD" w:rsidRPr="00910145">
        <w:rPr>
          <w:rFonts w:ascii="Times New Roman" w:hAnsi="Times New Roman" w:cs="Times New Roman"/>
        </w:rPr>
        <w:t xml:space="preserve"> 33-36 Ethelber</w:t>
      </w:r>
      <w:r w:rsidR="00AB3298" w:rsidRPr="00910145">
        <w:rPr>
          <w:rFonts w:ascii="Times New Roman" w:hAnsi="Times New Roman" w:cs="Times New Roman"/>
        </w:rPr>
        <w:t>t</w:t>
      </w:r>
      <w:r w:rsidR="00117EBD" w:rsidRPr="00910145">
        <w:rPr>
          <w:rFonts w:ascii="Times New Roman" w:hAnsi="Times New Roman" w:cs="Times New Roman"/>
        </w:rPr>
        <w:t xml:space="preserve"> Close will suffer unacceptable overshadowing.</w:t>
      </w:r>
      <w:r w:rsidR="000774B6" w:rsidRPr="00910145">
        <w:rPr>
          <w:rFonts w:ascii="Times New Roman" w:hAnsi="Times New Roman" w:cs="Times New Roman"/>
        </w:rPr>
        <w:t xml:space="preserve"> Ms Daye </w:t>
      </w:r>
      <w:r w:rsidR="00E23998" w:rsidRPr="00910145">
        <w:rPr>
          <w:rFonts w:ascii="Times New Roman" w:hAnsi="Times New Roman" w:cs="Times New Roman"/>
        </w:rPr>
        <w:t xml:space="preserve">also considers that the visual impact on some properties is unacceptable. </w:t>
      </w:r>
    </w:p>
    <w:p w14:paraId="71C90038" w14:textId="77777777" w:rsidR="003A425C" w:rsidRPr="00910145" w:rsidRDefault="003A425C" w:rsidP="003E7F13">
      <w:pPr>
        <w:spacing w:line="360" w:lineRule="auto"/>
        <w:jc w:val="both"/>
        <w:rPr>
          <w:rFonts w:ascii="Times New Roman" w:hAnsi="Times New Roman" w:cs="Times New Roman"/>
        </w:rPr>
      </w:pPr>
    </w:p>
    <w:p w14:paraId="5DFCC701" w14:textId="456B65E0" w:rsidR="00E54CC2" w:rsidRPr="00910145" w:rsidRDefault="003A425C" w:rsidP="003E7F13">
      <w:pPr>
        <w:spacing w:line="360" w:lineRule="auto"/>
        <w:jc w:val="both"/>
        <w:rPr>
          <w:rFonts w:ascii="Times New Roman" w:hAnsi="Times New Roman" w:cs="Times New Roman"/>
          <w:u w:val="single"/>
        </w:rPr>
      </w:pPr>
      <w:r w:rsidRPr="00910145">
        <w:rPr>
          <w:rFonts w:ascii="Times New Roman" w:hAnsi="Times New Roman" w:cs="Times New Roman"/>
          <w:u w:val="single"/>
        </w:rPr>
        <w:t>Main Issue 4: Design and Townscape</w:t>
      </w:r>
    </w:p>
    <w:p w14:paraId="074F3DC8" w14:textId="77777777" w:rsidR="00E54CC2" w:rsidRPr="00910145" w:rsidRDefault="00E54CC2" w:rsidP="003E7F13">
      <w:pPr>
        <w:spacing w:line="360" w:lineRule="auto"/>
        <w:jc w:val="both"/>
        <w:rPr>
          <w:rFonts w:ascii="Times New Roman" w:hAnsi="Times New Roman" w:cs="Times New Roman"/>
          <w:u w:val="single"/>
        </w:rPr>
      </w:pPr>
    </w:p>
    <w:p w14:paraId="2430F992" w14:textId="2E93E1D9" w:rsidR="002074CC" w:rsidRPr="00910145" w:rsidRDefault="00104C3A"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There was considerable pre-application engagement: the GLA and Design Review Panel were opposed</w:t>
      </w:r>
      <w:r w:rsidR="00873B4B" w:rsidRPr="00910145">
        <w:rPr>
          <w:rFonts w:ascii="Times New Roman" w:hAnsi="Times New Roman" w:cs="Times New Roman"/>
        </w:rPr>
        <w:t xml:space="preserve"> to the proposed scheme</w:t>
      </w:r>
      <w:r w:rsidRPr="00910145">
        <w:rPr>
          <w:rFonts w:ascii="Times New Roman" w:hAnsi="Times New Roman" w:cs="Times New Roman"/>
        </w:rPr>
        <w:t xml:space="preserve">, the Planning Committee had serious concerns, and there </w:t>
      </w:r>
      <w:r w:rsidR="00873B4B" w:rsidRPr="00910145">
        <w:rPr>
          <w:rFonts w:ascii="Times New Roman" w:hAnsi="Times New Roman" w:cs="Times New Roman"/>
        </w:rPr>
        <w:t>were</w:t>
      </w:r>
      <w:r w:rsidRPr="00910145">
        <w:rPr>
          <w:rFonts w:ascii="Times New Roman" w:hAnsi="Times New Roman" w:cs="Times New Roman"/>
        </w:rPr>
        <w:t xml:space="preserve"> considerable local objections. </w:t>
      </w:r>
    </w:p>
    <w:p w14:paraId="75971497" w14:textId="77777777" w:rsidR="002074CC" w:rsidRPr="00910145" w:rsidRDefault="002074CC" w:rsidP="003E7F13">
      <w:pPr>
        <w:pStyle w:val="ListParagraph"/>
        <w:spacing w:line="360" w:lineRule="auto"/>
        <w:jc w:val="both"/>
        <w:rPr>
          <w:rFonts w:ascii="Times New Roman" w:hAnsi="Times New Roman" w:cs="Times New Roman"/>
        </w:rPr>
      </w:pPr>
    </w:p>
    <w:p w14:paraId="0E573C23" w14:textId="62824238" w:rsidR="002074CC" w:rsidRPr="00910145" w:rsidRDefault="00104C3A"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 xml:space="preserve">Fundamentally, the design is too tall, the massing is too </w:t>
      </w:r>
      <w:r w:rsidR="00557274" w:rsidRPr="00910145">
        <w:rPr>
          <w:rFonts w:ascii="Times New Roman" w:hAnsi="Times New Roman" w:cs="Times New Roman"/>
        </w:rPr>
        <w:t>great</w:t>
      </w:r>
      <w:r w:rsidRPr="00910145">
        <w:rPr>
          <w:rFonts w:ascii="Times New Roman" w:hAnsi="Times New Roman" w:cs="Times New Roman"/>
        </w:rPr>
        <w:t xml:space="preserve">, </w:t>
      </w:r>
      <w:r w:rsidR="00557274" w:rsidRPr="00910145">
        <w:rPr>
          <w:rFonts w:ascii="Times New Roman" w:hAnsi="Times New Roman" w:cs="Times New Roman"/>
        </w:rPr>
        <w:t>the proposal</w:t>
      </w:r>
      <w:r w:rsidRPr="00910145">
        <w:rPr>
          <w:rFonts w:ascii="Times New Roman" w:hAnsi="Times New Roman" w:cs="Times New Roman"/>
        </w:rPr>
        <w:t xml:space="preserve"> is too tight to boundaries, </w:t>
      </w:r>
      <w:r w:rsidR="00557274" w:rsidRPr="00910145">
        <w:rPr>
          <w:rFonts w:ascii="Times New Roman" w:hAnsi="Times New Roman" w:cs="Times New Roman"/>
        </w:rPr>
        <w:t>and it</w:t>
      </w:r>
      <w:r w:rsidRPr="00910145">
        <w:rPr>
          <w:rFonts w:ascii="Times New Roman" w:hAnsi="Times New Roman" w:cs="Times New Roman"/>
        </w:rPr>
        <w:t xml:space="preserve"> is both </w:t>
      </w:r>
      <w:r w:rsidR="005D191C" w:rsidRPr="00910145">
        <w:rPr>
          <w:rFonts w:ascii="Times New Roman" w:hAnsi="Times New Roman" w:cs="Times New Roman"/>
        </w:rPr>
        <w:t>too high</w:t>
      </w:r>
      <w:r w:rsidRPr="00910145">
        <w:rPr>
          <w:rFonts w:ascii="Times New Roman" w:hAnsi="Times New Roman" w:cs="Times New Roman"/>
        </w:rPr>
        <w:t xml:space="preserve"> and over</w:t>
      </w:r>
      <w:r w:rsidR="005D191C" w:rsidRPr="00910145">
        <w:rPr>
          <w:rFonts w:ascii="Times New Roman" w:hAnsi="Times New Roman" w:cs="Times New Roman"/>
        </w:rPr>
        <w:t>bearing.</w:t>
      </w:r>
    </w:p>
    <w:p w14:paraId="43AAD618" w14:textId="77777777" w:rsidR="002074CC" w:rsidRPr="00910145" w:rsidRDefault="002074CC" w:rsidP="003E7F13">
      <w:pPr>
        <w:pStyle w:val="ListParagraph"/>
        <w:spacing w:line="360" w:lineRule="auto"/>
        <w:jc w:val="both"/>
        <w:rPr>
          <w:rFonts w:ascii="Times New Roman" w:hAnsi="Times New Roman" w:cs="Times New Roman"/>
        </w:rPr>
      </w:pPr>
    </w:p>
    <w:p w14:paraId="2805E183" w14:textId="2D51F523" w:rsidR="00825083" w:rsidRPr="00910145" w:rsidRDefault="0087427A"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Ms</w:t>
      </w:r>
      <w:r w:rsidR="002B629B" w:rsidRPr="00910145">
        <w:rPr>
          <w:rFonts w:ascii="Times New Roman" w:hAnsi="Times New Roman" w:cs="Times New Roman"/>
        </w:rPr>
        <w:t xml:space="preserve"> Reynolds will give evidence and carefully assess the scheme in terms of its architectural merits, including </w:t>
      </w:r>
      <w:r w:rsidR="00825083" w:rsidRPr="00910145">
        <w:rPr>
          <w:rFonts w:ascii="Times New Roman" w:hAnsi="Times New Roman" w:cs="Times New Roman"/>
        </w:rPr>
        <w:t>but not exclusively</w:t>
      </w:r>
      <w:r w:rsidR="00D43A21" w:rsidRPr="00910145">
        <w:rPr>
          <w:rFonts w:ascii="Times New Roman" w:hAnsi="Times New Roman" w:cs="Times New Roman"/>
        </w:rPr>
        <w:t xml:space="preserve"> the</w:t>
      </w:r>
      <w:r w:rsidR="00825083" w:rsidRPr="00910145">
        <w:rPr>
          <w:rFonts w:ascii="Times New Roman" w:hAnsi="Times New Roman" w:cs="Times New Roman"/>
        </w:rPr>
        <w:t xml:space="preserve"> </w:t>
      </w:r>
      <w:r w:rsidR="002B629B" w:rsidRPr="00910145">
        <w:rPr>
          <w:rFonts w:ascii="Times New Roman" w:hAnsi="Times New Roman" w:cs="Times New Roman"/>
        </w:rPr>
        <w:t xml:space="preserve">height, massing, density and </w:t>
      </w:r>
      <w:r w:rsidR="00D43A21" w:rsidRPr="00910145">
        <w:rPr>
          <w:rFonts w:ascii="Times New Roman" w:hAnsi="Times New Roman" w:cs="Times New Roman"/>
        </w:rPr>
        <w:t xml:space="preserve">consequential </w:t>
      </w:r>
      <w:r w:rsidR="002B629B" w:rsidRPr="00910145">
        <w:rPr>
          <w:rFonts w:ascii="Times New Roman" w:hAnsi="Times New Roman" w:cs="Times New Roman"/>
        </w:rPr>
        <w:t xml:space="preserve">impact on </w:t>
      </w:r>
      <w:r w:rsidR="00F37F6D" w:rsidRPr="00910145">
        <w:rPr>
          <w:rFonts w:ascii="Times New Roman" w:hAnsi="Times New Roman" w:cs="Times New Roman"/>
        </w:rPr>
        <w:t xml:space="preserve">the </w:t>
      </w:r>
      <w:r w:rsidR="002B629B" w:rsidRPr="00910145">
        <w:rPr>
          <w:rFonts w:ascii="Times New Roman" w:hAnsi="Times New Roman" w:cs="Times New Roman"/>
        </w:rPr>
        <w:t>existing and emerging local context</w:t>
      </w:r>
      <w:r w:rsidR="00D43A21" w:rsidRPr="00910145">
        <w:rPr>
          <w:rFonts w:ascii="Times New Roman" w:hAnsi="Times New Roman" w:cs="Times New Roman"/>
        </w:rPr>
        <w:t>. Ms Reynolds will also address the</w:t>
      </w:r>
      <w:r w:rsidR="00F37F6D" w:rsidRPr="00910145">
        <w:rPr>
          <w:rFonts w:ascii="Times New Roman" w:hAnsi="Times New Roman" w:cs="Times New Roman"/>
        </w:rPr>
        <w:t xml:space="preserve"> t</w:t>
      </w:r>
      <w:r w:rsidR="002B629B" w:rsidRPr="00910145">
        <w:rPr>
          <w:rFonts w:ascii="Times New Roman" w:hAnsi="Times New Roman" w:cs="Times New Roman"/>
        </w:rPr>
        <w:t>ownscape impact and</w:t>
      </w:r>
      <w:r w:rsidR="00D43A21" w:rsidRPr="00910145">
        <w:rPr>
          <w:rFonts w:ascii="Times New Roman" w:hAnsi="Times New Roman" w:cs="Times New Roman"/>
        </w:rPr>
        <w:t xml:space="preserve"> the</w:t>
      </w:r>
      <w:r w:rsidR="002B629B" w:rsidRPr="00910145">
        <w:rPr>
          <w:rFonts w:ascii="Times New Roman" w:hAnsi="Times New Roman" w:cs="Times New Roman"/>
        </w:rPr>
        <w:t xml:space="preserve"> impact on local views</w:t>
      </w:r>
      <w:r w:rsidR="00F37F6D" w:rsidRPr="00910145">
        <w:rPr>
          <w:rFonts w:ascii="Times New Roman" w:hAnsi="Times New Roman" w:cs="Times New Roman"/>
        </w:rPr>
        <w:t>.</w:t>
      </w:r>
      <w:r w:rsidR="002B629B" w:rsidRPr="00910145">
        <w:rPr>
          <w:rFonts w:ascii="Times New Roman" w:hAnsi="Times New Roman" w:cs="Times New Roman"/>
        </w:rPr>
        <w:t xml:space="preserve"> </w:t>
      </w:r>
      <w:r w:rsidR="00F37F6D" w:rsidRPr="00910145">
        <w:rPr>
          <w:rFonts w:ascii="Times New Roman" w:hAnsi="Times New Roman" w:cs="Times New Roman"/>
        </w:rPr>
        <w:t>She</w:t>
      </w:r>
      <w:r w:rsidR="002B629B" w:rsidRPr="00910145">
        <w:rPr>
          <w:rFonts w:ascii="Times New Roman" w:hAnsi="Times New Roman" w:cs="Times New Roman"/>
        </w:rPr>
        <w:t xml:space="preserve"> conclude</w:t>
      </w:r>
      <w:r w:rsidR="00F37F6D" w:rsidRPr="00910145">
        <w:rPr>
          <w:rFonts w:ascii="Times New Roman" w:hAnsi="Times New Roman" w:cs="Times New Roman"/>
        </w:rPr>
        <w:t>s</w:t>
      </w:r>
      <w:r w:rsidR="002B629B" w:rsidRPr="00910145">
        <w:rPr>
          <w:rFonts w:ascii="Times New Roman" w:hAnsi="Times New Roman" w:cs="Times New Roman"/>
        </w:rPr>
        <w:t xml:space="preserve"> that the development is overbearing and </w:t>
      </w:r>
      <w:r w:rsidR="00734014" w:rsidRPr="00910145">
        <w:rPr>
          <w:rFonts w:ascii="Times New Roman" w:hAnsi="Times New Roman" w:cs="Times New Roman"/>
        </w:rPr>
        <w:t>over dominant</w:t>
      </w:r>
      <w:r w:rsidR="00032B4C" w:rsidRPr="00910145">
        <w:rPr>
          <w:rFonts w:ascii="Times New Roman" w:hAnsi="Times New Roman" w:cs="Times New Roman"/>
        </w:rPr>
        <w:t>, and that there is harm to the character of the area.</w:t>
      </w:r>
      <w:r w:rsidR="00825083" w:rsidRPr="00910145">
        <w:rPr>
          <w:rFonts w:ascii="Times New Roman" w:hAnsi="Times New Roman" w:cs="Times New Roman"/>
        </w:rPr>
        <w:t xml:space="preserve"> She will look at the context and appropriate context of tall buildings </w:t>
      </w:r>
      <w:proofErr w:type="gramStart"/>
      <w:r w:rsidR="00825083" w:rsidRPr="00910145">
        <w:rPr>
          <w:rFonts w:ascii="Times New Roman" w:hAnsi="Times New Roman" w:cs="Times New Roman"/>
        </w:rPr>
        <w:t>and also</w:t>
      </w:r>
      <w:proofErr w:type="gramEnd"/>
      <w:r w:rsidR="00825083" w:rsidRPr="00910145">
        <w:rPr>
          <w:rFonts w:ascii="Times New Roman" w:hAnsi="Times New Roman" w:cs="Times New Roman"/>
        </w:rPr>
        <w:t xml:space="preserve"> in context of Bromley Town Centre SPD Character Area of Bromley West.</w:t>
      </w:r>
      <w:r w:rsidR="006465DE" w:rsidRPr="00910145">
        <w:rPr>
          <w:rFonts w:ascii="Times New Roman" w:hAnsi="Times New Roman" w:cs="Times New Roman"/>
        </w:rPr>
        <w:t xml:space="preserve"> In her </w:t>
      </w:r>
      <w:r w:rsidR="00B1086A" w:rsidRPr="00910145">
        <w:rPr>
          <w:rFonts w:ascii="Times New Roman" w:hAnsi="Times New Roman" w:cs="Times New Roman"/>
        </w:rPr>
        <w:t>opinion</w:t>
      </w:r>
      <w:r w:rsidR="006465DE" w:rsidRPr="00910145">
        <w:rPr>
          <w:rFonts w:ascii="Times New Roman" w:hAnsi="Times New Roman" w:cs="Times New Roman"/>
        </w:rPr>
        <w:t xml:space="preserve"> the tallest buildings should be at the top of the hill</w:t>
      </w:r>
      <w:r w:rsidR="009F3E1C" w:rsidRPr="00910145">
        <w:rPr>
          <w:rFonts w:ascii="Times New Roman" w:hAnsi="Times New Roman" w:cs="Times New Roman"/>
        </w:rPr>
        <w:t>. S</w:t>
      </w:r>
      <w:r w:rsidR="006465DE" w:rsidRPr="00910145">
        <w:rPr>
          <w:rFonts w:ascii="Times New Roman" w:hAnsi="Times New Roman" w:cs="Times New Roman"/>
        </w:rPr>
        <w:t xml:space="preserve">he will </w:t>
      </w:r>
      <w:r w:rsidR="000070D6" w:rsidRPr="00910145">
        <w:rPr>
          <w:rFonts w:ascii="Times New Roman" w:hAnsi="Times New Roman" w:cs="Times New Roman"/>
        </w:rPr>
        <w:t xml:space="preserve">also </w:t>
      </w:r>
      <w:r w:rsidR="006465DE" w:rsidRPr="00910145">
        <w:rPr>
          <w:rFonts w:ascii="Times New Roman" w:hAnsi="Times New Roman" w:cs="Times New Roman"/>
        </w:rPr>
        <w:t xml:space="preserve">comment on the </w:t>
      </w:r>
      <w:r w:rsidR="00C32B31" w:rsidRPr="00910145">
        <w:rPr>
          <w:rFonts w:ascii="Times New Roman" w:hAnsi="Times New Roman" w:cs="Times New Roman"/>
        </w:rPr>
        <w:t xml:space="preserve">proposed </w:t>
      </w:r>
      <w:r w:rsidR="006465DE" w:rsidRPr="00910145">
        <w:rPr>
          <w:rFonts w:ascii="Times New Roman" w:hAnsi="Times New Roman" w:cs="Times New Roman"/>
        </w:rPr>
        <w:t>building at 66-70 High Street.</w:t>
      </w:r>
      <w:r w:rsidR="009B0E9D" w:rsidRPr="00910145">
        <w:rPr>
          <w:rFonts w:ascii="Times New Roman" w:hAnsi="Times New Roman" w:cs="Times New Roman"/>
        </w:rPr>
        <w:t xml:space="preserve"> </w:t>
      </w:r>
      <w:r w:rsidRPr="00910145">
        <w:rPr>
          <w:rFonts w:ascii="Times New Roman" w:hAnsi="Times New Roman" w:cs="Times New Roman"/>
        </w:rPr>
        <w:t>She will emphasise</w:t>
      </w:r>
      <w:r w:rsidR="009B0E9D" w:rsidRPr="00910145">
        <w:rPr>
          <w:rFonts w:ascii="Times New Roman" w:hAnsi="Times New Roman" w:cs="Times New Roman"/>
        </w:rPr>
        <w:t xml:space="preserve"> the importance of the character of the area </w:t>
      </w:r>
      <w:r w:rsidR="007E0383" w:rsidRPr="00910145">
        <w:rPr>
          <w:rFonts w:ascii="Times New Roman" w:hAnsi="Times New Roman" w:cs="Times New Roman"/>
        </w:rPr>
        <w:t>and distinguish it from</w:t>
      </w:r>
      <w:r w:rsidR="009B0E9D" w:rsidRPr="00910145">
        <w:rPr>
          <w:rFonts w:ascii="Times New Roman" w:hAnsi="Times New Roman" w:cs="Times New Roman"/>
        </w:rPr>
        <w:t xml:space="preserve"> the area around Bromley South Station. The tall buildings at Bromley South Station </w:t>
      </w:r>
      <w:r w:rsidR="00CA68A5" w:rsidRPr="00910145">
        <w:rPr>
          <w:rFonts w:ascii="Times New Roman" w:hAnsi="Times New Roman" w:cs="Times New Roman"/>
        </w:rPr>
        <w:t>should</w:t>
      </w:r>
      <w:r w:rsidR="009B0E9D" w:rsidRPr="00910145">
        <w:rPr>
          <w:rFonts w:ascii="Times New Roman" w:hAnsi="Times New Roman" w:cs="Times New Roman"/>
        </w:rPr>
        <w:t xml:space="preserve"> not</w:t>
      </w:r>
      <w:r w:rsidR="00CA68A5" w:rsidRPr="00910145">
        <w:rPr>
          <w:rFonts w:ascii="Times New Roman" w:hAnsi="Times New Roman" w:cs="Times New Roman"/>
        </w:rPr>
        <w:t xml:space="preserve"> be</w:t>
      </w:r>
      <w:r w:rsidR="009B0E9D" w:rsidRPr="00910145">
        <w:rPr>
          <w:rFonts w:ascii="Times New Roman" w:hAnsi="Times New Roman" w:cs="Times New Roman"/>
        </w:rPr>
        <w:t xml:space="preserve"> a precedent for development on SA 10.</w:t>
      </w:r>
      <w:r w:rsidR="006465DE" w:rsidRPr="00910145">
        <w:rPr>
          <w:rFonts w:ascii="Times New Roman" w:hAnsi="Times New Roman" w:cs="Times New Roman"/>
        </w:rPr>
        <w:t xml:space="preserve"> </w:t>
      </w:r>
      <w:r w:rsidR="002B3526" w:rsidRPr="00910145">
        <w:rPr>
          <w:rFonts w:ascii="Times New Roman" w:hAnsi="Times New Roman" w:cs="Times New Roman"/>
        </w:rPr>
        <w:t>Th</w:t>
      </w:r>
      <w:r w:rsidR="0031756D" w:rsidRPr="00910145">
        <w:rPr>
          <w:rFonts w:ascii="Times New Roman" w:hAnsi="Times New Roman" w:cs="Times New Roman"/>
        </w:rPr>
        <w:t>e</w:t>
      </w:r>
      <w:r w:rsidR="002B3526" w:rsidRPr="00910145">
        <w:rPr>
          <w:rFonts w:ascii="Times New Roman" w:hAnsi="Times New Roman" w:cs="Times New Roman"/>
        </w:rPr>
        <w:t xml:space="preserve"> </w:t>
      </w:r>
      <w:r w:rsidR="00A273C4" w:rsidRPr="00910145">
        <w:rPr>
          <w:rFonts w:ascii="Times New Roman" w:hAnsi="Times New Roman" w:cs="Times New Roman"/>
        </w:rPr>
        <w:t>poor design of this scheme</w:t>
      </w:r>
      <w:r w:rsidR="002B3526" w:rsidRPr="00910145">
        <w:rPr>
          <w:rFonts w:ascii="Times New Roman" w:hAnsi="Times New Roman" w:cs="Times New Roman"/>
        </w:rPr>
        <w:t xml:space="preserve"> </w:t>
      </w:r>
      <w:r w:rsidR="0031756D" w:rsidRPr="00910145">
        <w:rPr>
          <w:rFonts w:ascii="Times New Roman" w:hAnsi="Times New Roman" w:cs="Times New Roman"/>
        </w:rPr>
        <w:t xml:space="preserve">has also been criticised </w:t>
      </w:r>
      <w:r w:rsidR="002B3526" w:rsidRPr="00910145">
        <w:rPr>
          <w:rFonts w:ascii="Times New Roman" w:hAnsi="Times New Roman" w:cs="Times New Roman"/>
        </w:rPr>
        <w:t xml:space="preserve">by the Design South East Review Panel, the GLA, </w:t>
      </w:r>
      <w:r w:rsidR="002734B2" w:rsidRPr="00910145">
        <w:rPr>
          <w:rFonts w:ascii="Times New Roman" w:hAnsi="Times New Roman" w:cs="Times New Roman"/>
        </w:rPr>
        <w:t>and numerous local residents.</w:t>
      </w:r>
    </w:p>
    <w:p w14:paraId="355DD87D" w14:textId="77777777" w:rsidR="002F5246" w:rsidRPr="00910145" w:rsidRDefault="002F5246" w:rsidP="003E7F13">
      <w:pPr>
        <w:spacing w:line="360" w:lineRule="auto"/>
        <w:jc w:val="both"/>
        <w:rPr>
          <w:rFonts w:ascii="Times New Roman" w:hAnsi="Times New Roman" w:cs="Times New Roman"/>
        </w:rPr>
      </w:pPr>
    </w:p>
    <w:p w14:paraId="659D250E" w14:textId="09577B99" w:rsidR="003A425C" w:rsidRPr="00910145" w:rsidRDefault="003A425C" w:rsidP="003E7F13">
      <w:pPr>
        <w:spacing w:line="360" w:lineRule="auto"/>
        <w:jc w:val="both"/>
        <w:rPr>
          <w:rFonts w:ascii="Times New Roman" w:hAnsi="Times New Roman" w:cs="Times New Roman"/>
          <w:u w:val="single"/>
        </w:rPr>
      </w:pPr>
      <w:r w:rsidRPr="00910145">
        <w:rPr>
          <w:rFonts w:ascii="Times New Roman" w:hAnsi="Times New Roman" w:cs="Times New Roman"/>
          <w:u w:val="single"/>
        </w:rPr>
        <w:t>Main Issue 5: Historic environment</w:t>
      </w:r>
    </w:p>
    <w:p w14:paraId="105A1F84" w14:textId="77777777" w:rsidR="00E54CC2" w:rsidRPr="00910145" w:rsidRDefault="00E54CC2" w:rsidP="003E7F13">
      <w:pPr>
        <w:spacing w:line="360" w:lineRule="auto"/>
        <w:jc w:val="both"/>
        <w:rPr>
          <w:rFonts w:ascii="Times New Roman" w:hAnsi="Times New Roman" w:cs="Times New Roman"/>
          <w:u w:val="single"/>
        </w:rPr>
      </w:pPr>
    </w:p>
    <w:p w14:paraId="13311F40" w14:textId="72F6F0E6" w:rsidR="003A425C" w:rsidRPr="00910145" w:rsidRDefault="00032B4C"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lastRenderedPageBreak/>
        <w:t xml:space="preserve">There is a degree of negative impact on the Bromley Town Centre Conservation Area that </w:t>
      </w:r>
      <w:r w:rsidR="004C52E5" w:rsidRPr="00910145">
        <w:rPr>
          <w:rFonts w:ascii="Times New Roman" w:hAnsi="Times New Roman" w:cs="Times New Roman"/>
        </w:rPr>
        <w:t xml:space="preserve">should be </w:t>
      </w:r>
      <w:proofErr w:type="gramStart"/>
      <w:r w:rsidR="004C52E5" w:rsidRPr="00910145">
        <w:rPr>
          <w:rFonts w:ascii="Times New Roman" w:hAnsi="Times New Roman" w:cs="Times New Roman"/>
        </w:rPr>
        <w:t>taken into account</w:t>
      </w:r>
      <w:proofErr w:type="gramEnd"/>
      <w:r w:rsidRPr="00910145">
        <w:rPr>
          <w:rFonts w:ascii="Times New Roman" w:hAnsi="Times New Roman" w:cs="Times New Roman"/>
        </w:rPr>
        <w:t xml:space="preserve">. </w:t>
      </w:r>
      <w:r w:rsidR="006C4E41" w:rsidRPr="00910145">
        <w:rPr>
          <w:rFonts w:ascii="Times New Roman" w:hAnsi="Times New Roman" w:cs="Times New Roman"/>
        </w:rPr>
        <w:t xml:space="preserve">Mr Crone has analysed the impact of the proposed scheme on the setting of the Bromley Town Centre Conservation </w:t>
      </w:r>
      <w:proofErr w:type="gramStart"/>
      <w:r w:rsidR="006C4E41" w:rsidRPr="00910145">
        <w:rPr>
          <w:rFonts w:ascii="Times New Roman" w:hAnsi="Times New Roman" w:cs="Times New Roman"/>
        </w:rPr>
        <w:t>Area, and</w:t>
      </w:r>
      <w:proofErr w:type="gramEnd"/>
      <w:r w:rsidR="006C4E41" w:rsidRPr="00910145">
        <w:rPr>
          <w:rFonts w:ascii="Times New Roman" w:hAnsi="Times New Roman" w:cs="Times New Roman"/>
        </w:rPr>
        <w:t xml:space="preserve"> concluded that there will be “less than substantial harm” to be weighed in the planning balance. </w:t>
      </w:r>
    </w:p>
    <w:p w14:paraId="55478D8E" w14:textId="77777777" w:rsidR="002F5246" w:rsidRPr="00910145" w:rsidRDefault="002F5246" w:rsidP="003E7F13">
      <w:pPr>
        <w:spacing w:line="360" w:lineRule="auto"/>
        <w:jc w:val="both"/>
        <w:rPr>
          <w:rFonts w:ascii="Times New Roman" w:hAnsi="Times New Roman" w:cs="Times New Roman"/>
        </w:rPr>
      </w:pPr>
    </w:p>
    <w:p w14:paraId="38B49E9B" w14:textId="77777777" w:rsidR="003A425C" w:rsidRPr="00910145" w:rsidRDefault="003A425C" w:rsidP="003E7F13">
      <w:pPr>
        <w:spacing w:line="360" w:lineRule="auto"/>
        <w:jc w:val="both"/>
        <w:rPr>
          <w:rFonts w:ascii="Times New Roman" w:hAnsi="Times New Roman" w:cs="Times New Roman"/>
          <w:u w:val="single"/>
        </w:rPr>
      </w:pPr>
      <w:r w:rsidRPr="00910145">
        <w:rPr>
          <w:rFonts w:ascii="Times New Roman" w:hAnsi="Times New Roman" w:cs="Times New Roman"/>
          <w:u w:val="single"/>
        </w:rPr>
        <w:t>Main Issue 6: Assessment of Planning Balance</w:t>
      </w:r>
    </w:p>
    <w:p w14:paraId="4B46D74F" w14:textId="77777777" w:rsidR="00E54CC2" w:rsidRPr="00910145" w:rsidRDefault="00E54CC2" w:rsidP="003E7F13">
      <w:pPr>
        <w:spacing w:line="360" w:lineRule="auto"/>
        <w:jc w:val="both"/>
        <w:rPr>
          <w:rFonts w:ascii="Times New Roman" w:hAnsi="Times New Roman" w:cs="Times New Roman"/>
          <w:u w:val="single"/>
        </w:rPr>
      </w:pPr>
    </w:p>
    <w:p w14:paraId="04356014" w14:textId="1FE8EAFD" w:rsidR="003A425C" w:rsidRPr="00910145" w:rsidRDefault="004D605C" w:rsidP="003978C6">
      <w:pPr>
        <w:pStyle w:val="ListParagraph"/>
        <w:numPr>
          <w:ilvl w:val="0"/>
          <w:numId w:val="6"/>
        </w:numPr>
        <w:spacing w:line="360" w:lineRule="auto"/>
        <w:jc w:val="both"/>
        <w:rPr>
          <w:rFonts w:ascii="Times New Roman" w:hAnsi="Times New Roman" w:cs="Times New Roman"/>
        </w:rPr>
      </w:pPr>
      <w:r w:rsidRPr="00910145">
        <w:rPr>
          <w:rFonts w:ascii="Times New Roman" w:hAnsi="Times New Roman" w:cs="Times New Roman"/>
        </w:rPr>
        <w:t>Ms Daye will give evidence on Planning Balance. She has included the key bene</w:t>
      </w:r>
      <w:r w:rsidR="00B313F0" w:rsidRPr="00910145">
        <w:rPr>
          <w:rFonts w:ascii="Times New Roman" w:hAnsi="Times New Roman" w:cs="Times New Roman"/>
        </w:rPr>
        <w:t>fi</w:t>
      </w:r>
      <w:r w:rsidRPr="00910145">
        <w:rPr>
          <w:rFonts w:ascii="Times New Roman" w:hAnsi="Times New Roman" w:cs="Times New Roman"/>
        </w:rPr>
        <w:t xml:space="preserve">ts and harms and concludes that the planning harm </w:t>
      </w:r>
      <w:r w:rsidR="00B313F0" w:rsidRPr="00910145">
        <w:rPr>
          <w:rFonts w:ascii="Times New Roman" w:hAnsi="Times New Roman" w:cs="Times New Roman"/>
        </w:rPr>
        <w:t xml:space="preserve">– in particular </w:t>
      </w:r>
      <w:r w:rsidR="00E02A5E" w:rsidRPr="00910145">
        <w:rPr>
          <w:rFonts w:ascii="Times New Roman" w:hAnsi="Times New Roman" w:cs="Times New Roman"/>
        </w:rPr>
        <w:t xml:space="preserve">the </w:t>
      </w:r>
      <w:r w:rsidR="00B313F0" w:rsidRPr="00910145">
        <w:rPr>
          <w:rFonts w:ascii="Times New Roman" w:hAnsi="Times New Roman" w:cs="Times New Roman"/>
        </w:rPr>
        <w:t xml:space="preserve">design and impact on the character and appearance of the area relating to the location and quantum of </w:t>
      </w:r>
      <w:r w:rsidR="00E02A5E" w:rsidRPr="00910145">
        <w:rPr>
          <w:rFonts w:ascii="Times New Roman" w:hAnsi="Times New Roman" w:cs="Times New Roman"/>
        </w:rPr>
        <w:t xml:space="preserve">the </w:t>
      </w:r>
      <w:r w:rsidR="00B313F0" w:rsidRPr="00910145">
        <w:rPr>
          <w:rFonts w:ascii="Times New Roman" w:hAnsi="Times New Roman" w:cs="Times New Roman"/>
        </w:rPr>
        <w:t xml:space="preserve">development – would have an adverse impact. </w:t>
      </w:r>
      <w:r w:rsidR="00265920" w:rsidRPr="00910145">
        <w:rPr>
          <w:rFonts w:ascii="Times New Roman" w:hAnsi="Times New Roman" w:cs="Times New Roman"/>
        </w:rPr>
        <w:t xml:space="preserve">The </w:t>
      </w:r>
      <w:r w:rsidR="00A00FF6" w:rsidRPr="00910145">
        <w:rPr>
          <w:rFonts w:ascii="Times New Roman" w:hAnsi="Times New Roman" w:cs="Times New Roman"/>
        </w:rPr>
        <w:t xml:space="preserve">adverse </w:t>
      </w:r>
      <w:r w:rsidR="00265920" w:rsidRPr="00910145">
        <w:rPr>
          <w:rFonts w:ascii="Times New Roman" w:hAnsi="Times New Roman" w:cs="Times New Roman"/>
        </w:rPr>
        <w:t>impact</w:t>
      </w:r>
      <w:r w:rsidR="00A00FF6" w:rsidRPr="00910145">
        <w:rPr>
          <w:rFonts w:ascii="Times New Roman" w:hAnsi="Times New Roman" w:cs="Times New Roman"/>
        </w:rPr>
        <w:t>s</w:t>
      </w:r>
      <w:r w:rsidR="00265920" w:rsidRPr="00910145">
        <w:rPr>
          <w:rFonts w:ascii="Times New Roman" w:hAnsi="Times New Roman" w:cs="Times New Roman"/>
        </w:rPr>
        <w:t xml:space="preserve"> of the scheme </w:t>
      </w:r>
      <w:r w:rsidR="00A00FF6" w:rsidRPr="00910145">
        <w:rPr>
          <w:rFonts w:ascii="Times New Roman" w:hAnsi="Times New Roman" w:cs="Times New Roman"/>
        </w:rPr>
        <w:t xml:space="preserve">also include impacts on </w:t>
      </w:r>
      <w:r w:rsidR="004E5FA0" w:rsidRPr="00910145">
        <w:rPr>
          <w:rFonts w:ascii="Times New Roman" w:hAnsi="Times New Roman" w:cs="Times New Roman"/>
        </w:rPr>
        <w:t>the</w:t>
      </w:r>
      <w:r w:rsidR="00265920" w:rsidRPr="00910145">
        <w:rPr>
          <w:rFonts w:ascii="Times New Roman" w:hAnsi="Times New Roman" w:cs="Times New Roman"/>
        </w:rPr>
        <w:t xml:space="preserve"> living conditions o</w:t>
      </w:r>
      <w:r w:rsidR="004E5FA0" w:rsidRPr="00910145">
        <w:rPr>
          <w:rFonts w:ascii="Times New Roman" w:hAnsi="Times New Roman" w:cs="Times New Roman"/>
        </w:rPr>
        <w:t>f</w:t>
      </w:r>
      <w:r w:rsidR="00265920" w:rsidRPr="00910145">
        <w:rPr>
          <w:rFonts w:ascii="Times New Roman" w:hAnsi="Times New Roman" w:cs="Times New Roman"/>
        </w:rPr>
        <w:t xml:space="preserve"> future and surrounding occupiers, </w:t>
      </w:r>
      <w:r w:rsidR="003201D5" w:rsidRPr="00910145">
        <w:rPr>
          <w:rFonts w:ascii="Times New Roman" w:hAnsi="Times New Roman" w:cs="Times New Roman"/>
        </w:rPr>
        <w:t xml:space="preserve">and the impact on the setting of the </w:t>
      </w:r>
      <w:r w:rsidR="00E02A5E" w:rsidRPr="00910145">
        <w:rPr>
          <w:rFonts w:ascii="Times New Roman" w:hAnsi="Times New Roman" w:cs="Times New Roman"/>
        </w:rPr>
        <w:t>C</w:t>
      </w:r>
      <w:r w:rsidR="003201D5" w:rsidRPr="00910145">
        <w:rPr>
          <w:rFonts w:ascii="Times New Roman" w:hAnsi="Times New Roman" w:cs="Times New Roman"/>
        </w:rPr>
        <w:t xml:space="preserve">onservation </w:t>
      </w:r>
      <w:r w:rsidR="00E02A5E" w:rsidRPr="00910145">
        <w:rPr>
          <w:rFonts w:ascii="Times New Roman" w:hAnsi="Times New Roman" w:cs="Times New Roman"/>
        </w:rPr>
        <w:t>A</w:t>
      </w:r>
      <w:r w:rsidR="003201D5" w:rsidRPr="00910145">
        <w:rPr>
          <w:rFonts w:ascii="Times New Roman" w:hAnsi="Times New Roman" w:cs="Times New Roman"/>
        </w:rPr>
        <w:t>rea.</w:t>
      </w:r>
      <w:r w:rsidR="00E02A5E" w:rsidRPr="00910145">
        <w:rPr>
          <w:rFonts w:ascii="Times New Roman" w:hAnsi="Times New Roman" w:cs="Times New Roman"/>
        </w:rPr>
        <w:t xml:space="preserve"> It will be Ms Daye’s evidence that</w:t>
      </w:r>
      <w:r w:rsidR="003201D5" w:rsidRPr="00910145">
        <w:rPr>
          <w:rFonts w:ascii="Times New Roman" w:hAnsi="Times New Roman" w:cs="Times New Roman"/>
        </w:rPr>
        <w:t xml:space="preserve"> </w:t>
      </w:r>
      <w:r w:rsidR="00E02A5E" w:rsidRPr="00910145">
        <w:rPr>
          <w:rFonts w:ascii="Times New Roman" w:hAnsi="Times New Roman" w:cs="Times New Roman"/>
        </w:rPr>
        <w:t>overall,</w:t>
      </w:r>
      <w:r w:rsidR="00265920" w:rsidRPr="00910145">
        <w:rPr>
          <w:rFonts w:ascii="Times New Roman" w:hAnsi="Times New Roman" w:cs="Times New Roman"/>
        </w:rPr>
        <w:t xml:space="preserve"> the harm outweighs the benef</w:t>
      </w:r>
      <w:r w:rsidR="00662779" w:rsidRPr="00910145">
        <w:rPr>
          <w:rFonts w:ascii="Times New Roman" w:hAnsi="Times New Roman" w:cs="Times New Roman"/>
        </w:rPr>
        <w:t>its.</w:t>
      </w:r>
    </w:p>
    <w:p w14:paraId="0EB3827C" w14:textId="77777777" w:rsidR="003A425C" w:rsidRDefault="003A425C" w:rsidP="003E7F13">
      <w:pPr>
        <w:spacing w:line="360" w:lineRule="auto"/>
        <w:jc w:val="both"/>
        <w:rPr>
          <w:rFonts w:ascii="Times New Roman" w:hAnsi="Times New Roman" w:cs="Times New Roman"/>
        </w:rPr>
      </w:pPr>
    </w:p>
    <w:p w14:paraId="68CF4847" w14:textId="308C61EF" w:rsidR="002074CC" w:rsidRDefault="002074CC" w:rsidP="003E7F13">
      <w:pPr>
        <w:spacing w:line="360" w:lineRule="auto"/>
        <w:jc w:val="right"/>
        <w:rPr>
          <w:rFonts w:ascii="Times New Roman" w:hAnsi="Times New Roman" w:cs="Times New Roman"/>
        </w:rPr>
      </w:pPr>
      <w:r>
        <w:rPr>
          <w:rFonts w:ascii="Times New Roman" w:hAnsi="Times New Roman" w:cs="Times New Roman"/>
        </w:rPr>
        <w:t>Anne Williams</w:t>
      </w:r>
    </w:p>
    <w:p w14:paraId="246252A5" w14:textId="549DE29F" w:rsidR="002074CC" w:rsidRDefault="002074CC" w:rsidP="003E7F13">
      <w:pPr>
        <w:spacing w:line="360" w:lineRule="auto"/>
        <w:jc w:val="right"/>
        <w:rPr>
          <w:rFonts w:ascii="Times New Roman" w:hAnsi="Times New Roman" w:cs="Times New Roman"/>
        </w:rPr>
      </w:pPr>
      <w:r>
        <w:rPr>
          <w:rFonts w:ascii="Times New Roman" w:hAnsi="Times New Roman" w:cs="Times New Roman"/>
        </w:rPr>
        <w:t>Peter Cruickshank</w:t>
      </w:r>
    </w:p>
    <w:p w14:paraId="3D16D066" w14:textId="329C4DD7" w:rsidR="002074CC" w:rsidRDefault="002074CC" w:rsidP="003E7F13">
      <w:pPr>
        <w:spacing w:line="360" w:lineRule="auto"/>
        <w:jc w:val="right"/>
        <w:rPr>
          <w:rFonts w:ascii="Times New Roman" w:hAnsi="Times New Roman" w:cs="Times New Roman"/>
        </w:rPr>
      </w:pPr>
      <w:r>
        <w:rPr>
          <w:rFonts w:ascii="Times New Roman" w:hAnsi="Times New Roman" w:cs="Times New Roman"/>
        </w:rPr>
        <w:t>6 Pump Court</w:t>
      </w:r>
    </w:p>
    <w:p w14:paraId="01DAC9C0" w14:textId="2B1EA40C" w:rsidR="00036CDF" w:rsidRDefault="002074CC" w:rsidP="003E7F13">
      <w:pPr>
        <w:jc w:val="right"/>
      </w:pPr>
      <w:r>
        <w:rPr>
          <w:rFonts w:ascii="Times New Roman" w:hAnsi="Times New Roman" w:cs="Times New Roman"/>
        </w:rPr>
        <w:t>1</w:t>
      </w:r>
      <w:r w:rsidR="004C52E5">
        <w:rPr>
          <w:rFonts w:ascii="Times New Roman" w:hAnsi="Times New Roman" w:cs="Times New Roman"/>
        </w:rPr>
        <w:t>6</w:t>
      </w:r>
      <w:r>
        <w:rPr>
          <w:rFonts w:ascii="Times New Roman" w:hAnsi="Times New Roman" w:cs="Times New Roman"/>
        </w:rPr>
        <w:t xml:space="preserve"> July 2024</w:t>
      </w:r>
    </w:p>
    <w:sectPr w:rsidR="00036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228"/>
    <w:multiLevelType w:val="hybridMultilevel"/>
    <w:tmpl w:val="8F728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C6BBA"/>
    <w:multiLevelType w:val="hybridMultilevel"/>
    <w:tmpl w:val="3FC27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277C75"/>
    <w:multiLevelType w:val="hybridMultilevel"/>
    <w:tmpl w:val="A20E7F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451848"/>
    <w:multiLevelType w:val="hybridMultilevel"/>
    <w:tmpl w:val="F8AC93A4"/>
    <w:lvl w:ilvl="0" w:tplc="D4787D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475C11"/>
    <w:multiLevelType w:val="hybridMultilevel"/>
    <w:tmpl w:val="5D32B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DB4FC2"/>
    <w:multiLevelType w:val="hybridMultilevel"/>
    <w:tmpl w:val="1058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306EC"/>
    <w:multiLevelType w:val="hybridMultilevel"/>
    <w:tmpl w:val="A20E7F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3C3AB9"/>
    <w:multiLevelType w:val="hybridMultilevel"/>
    <w:tmpl w:val="031C94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701916">
    <w:abstractNumId w:val="4"/>
  </w:num>
  <w:num w:numId="2" w16cid:durableId="1081607657">
    <w:abstractNumId w:val="3"/>
  </w:num>
  <w:num w:numId="3" w16cid:durableId="332148618">
    <w:abstractNumId w:val="1"/>
  </w:num>
  <w:num w:numId="4" w16cid:durableId="72822910">
    <w:abstractNumId w:val="7"/>
  </w:num>
  <w:num w:numId="5" w16cid:durableId="1816943410">
    <w:abstractNumId w:val="0"/>
  </w:num>
  <w:num w:numId="6" w16cid:durableId="1850870232">
    <w:abstractNumId w:val="2"/>
  </w:num>
  <w:num w:numId="7" w16cid:durableId="108747621">
    <w:abstractNumId w:val="5"/>
  </w:num>
  <w:num w:numId="8" w16cid:durableId="962659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7"/>
    <w:rsid w:val="000070D6"/>
    <w:rsid w:val="000202C2"/>
    <w:rsid w:val="00032B4C"/>
    <w:rsid w:val="00036CDF"/>
    <w:rsid w:val="0004306D"/>
    <w:rsid w:val="0005403F"/>
    <w:rsid w:val="00065586"/>
    <w:rsid w:val="00070D81"/>
    <w:rsid w:val="00072679"/>
    <w:rsid w:val="0007316C"/>
    <w:rsid w:val="000774B6"/>
    <w:rsid w:val="000B3FC9"/>
    <w:rsid w:val="000B5466"/>
    <w:rsid w:val="000B7E2D"/>
    <w:rsid w:val="000C4665"/>
    <w:rsid w:val="000D12EE"/>
    <w:rsid w:val="000F704C"/>
    <w:rsid w:val="00104C3A"/>
    <w:rsid w:val="00110503"/>
    <w:rsid w:val="00117EBD"/>
    <w:rsid w:val="00121CB4"/>
    <w:rsid w:val="00133AF7"/>
    <w:rsid w:val="001349B2"/>
    <w:rsid w:val="0013549E"/>
    <w:rsid w:val="001429D8"/>
    <w:rsid w:val="001505CD"/>
    <w:rsid w:val="0018015A"/>
    <w:rsid w:val="00193730"/>
    <w:rsid w:val="00196EA6"/>
    <w:rsid w:val="001C385F"/>
    <w:rsid w:val="001C4039"/>
    <w:rsid w:val="001D4570"/>
    <w:rsid w:val="002074CC"/>
    <w:rsid w:val="0024580E"/>
    <w:rsid w:val="002473ED"/>
    <w:rsid w:val="0026180A"/>
    <w:rsid w:val="00265920"/>
    <w:rsid w:val="002734B2"/>
    <w:rsid w:val="00281EFF"/>
    <w:rsid w:val="00290C48"/>
    <w:rsid w:val="002B3526"/>
    <w:rsid w:val="002B5945"/>
    <w:rsid w:val="002B629B"/>
    <w:rsid w:val="002E1835"/>
    <w:rsid w:val="002F004C"/>
    <w:rsid w:val="002F5246"/>
    <w:rsid w:val="0031756D"/>
    <w:rsid w:val="003201D5"/>
    <w:rsid w:val="003448FA"/>
    <w:rsid w:val="003978C6"/>
    <w:rsid w:val="003A1A82"/>
    <w:rsid w:val="003A425C"/>
    <w:rsid w:val="003C77C0"/>
    <w:rsid w:val="003E321C"/>
    <w:rsid w:val="003E7EE9"/>
    <w:rsid w:val="003E7F13"/>
    <w:rsid w:val="0040760E"/>
    <w:rsid w:val="00446294"/>
    <w:rsid w:val="0045072B"/>
    <w:rsid w:val="00457E7D"/>
    <w:rsid w:val="004824FA"/>
    <w:rsid w:val="0049308F"/>
    <w:rsid w:val="004A399C"/>
    <w:rsid w:val="004B122F"/>
    <w:rsid w:val="004B2A6B"/>
    <w:rsid w:val="004C0639"/>
    <w:rsid w:val="004C52E5"/>
    <w:rsid w:val="004D302D"/>
    <w:rsid w:val="004D553F"/>
    <w:rsid w:val="004D605C"/>
    <w:rsid w:val="004E4842"/>
    <w:rsid w:val="004E5FA0"/>
    <w:rsid w:val="00503AA8"/>
    <w:rsid w:val="00512DA8"/>
    <w:rsid w:val="00517A1E"/>
    <w:rsid w:val="00522C77"/>
    <w:rsid w:val="0053426C"/>
    <w:rsid w:val="00536F4A"/>
    <w:rsid w:val="00557274"/>
    <w:rsid w:val="0055782F"/>
    <w:rsid w:val="0056269D"/>
    <w:rsid w:val="00585820"/>
    <w:rsid w:val="005923A7"/>
    <w:rsid w:val="005C70A9"/>
    <w:rsid w:val="005D191C"/>
    <w:rsid w:val="005D39CB"/>
    <w:rsid w:val="005D73EE"/>
    <w:rsid w:val="0061011D"/>
    <w:rsid w:val="00613000"/>
    <w:rsid w:val="00614D86"/>
    <w:rsid w:val="00616B61"/>
    <w:rsid w:val="006465DE"/>
    <w:rsid w:val="00650E31"/>
    <w:rsid w:val="00662779"/>
    <w:rsid w:val="006674D4"/>
    <w:rsid w:val="006800B7"/>
    <w:rsid w:val="00680AFD"/>
    <w:rsid w:val="0069483E"/>
    <w:rsid w:val="006C1B1D"/>
    <w:rsid w:val="006C3C00"/>
    <w:rsid w:val="006C4E41"/>
    <w:rsid w:val="006D1753"/>
    <w:rsid w:val="006E1D1A"/>
    <w:rsid w:val="006E1E8B"/>
    <w:rsid w:val="00733026"/>
    <w:rsid w:val="00734014"/>
    <w:rsid w:val="007514EC"/>
    <w:rsid w:val="00780AB1"/>
    <w:rsid w:val="007826DC"/>
    <w:rsid w:val="007954C7"/>
    <w:rsid w:val="007A1BD1"/>
    <w:rsid w:val="007E0383"/>
    <w:rsid w:val="007E2D3F"/>
    <w:rsid w:val="008036EC"/>
    <w:rsid w:val="00804FFD"/>
    <w:rsid w:val="00823AC7"/>
    <w:rsid w:val="00824A06"/>
    <w:rsid w:val="00825083"/>
    <w:rsid w:val="008421F0"/>
    <w:rsid w:val="00862D5D"/>
    <w:rsid w:val="00873B4B"/>
    <w:rsid w:val="0087427A"/>
    <w:rsid w:val="0088359C"/>
    <w:rsid w:val="008976AC"/>
    <w:rsid w:val="008A7735"/>
    <w:rsid w:val="008B0666"/>
    <w:rsid w:val="008B2423"/>
    <w:rsid w:val="008B663B"/>
    <w:rsid w:val="008C1A20"/>
    <w:rsid w:val="008D27C1"/>
    <w:rsid w:val="00910145"/>
    <w:rsid w:val="00915252"/>
    <w:rsid w:val="009163AF"/>
    <w:rsid w:val="00925477"/>
    <w:rsid w:val="00927E75"/>
    <w:rsid w:val="0093229B"/>
    <w:rsid w:val="00951EFF"/>
    <w:rsid w:val="00957294"/>
    <w:rsid w:val="00984386"/>
    <w:rsid w:val="00994202"/>
    <w:rsid w:val="009B0748"/>
    <w:rsid w:val="009B0E9D"/>
    <w:rsid w:val="009F3E1C"/>
    <w:rsid w:val="00A00FF6"/>
    <w:rsid w:val="00A01D93"/>
    <w:rsid w:val="00A049F3"/>
    <w:rsid w:val="00A058D3"/>
    <w:rsid w:val="00A06E40"/>
    <w:rsid w:val="00A155C3"/>
    <w:rsid w:val="00A273C4"/>
    <w:rsid w:val="00A3107B"/>
    <w:rsid w:val="00A3477E"/>
    <w:rsid w:val="00A5004C"/>
    <w:rsid w:val="00A7092F"/>
    <w:rsid w:val="00A86044"/>
    <w:rsid w:val="00AB3298"/>
    <w:rsid w:val="00AC5ABA"/>
    <w:rsid w:val="00AD6D52"/>
    <w:rsid w:val="00AD72CD"/>
    <w:rsid w:val="00AF1161"/>
    <w:rsid w:val="00AF4736"/>
    <w:rsid w:val="00AF7F7D"/>
    <w:rsid w:val="00B020E8"/>
    <w:rsid w:val="00B03748"/>
    <w:rsid w:val="00B06430"/>
    <w:rsid w:val="00B1086A"/>
    <w:rsid w:val="00B10AA2"/>
    <w:rsid w:val="00B22517"/>
    <w:rsid w:val="00B313F0"/>
    <w:rsid w:val="00B56410"/>
    <w:rsid w:val="00B91946"/>
    <w:rsid w:val="00B92A48"/>
    <w:rsid w:val="00B937EA"/>
    <w:rsid w:val="00BA04A7"/>
    <w:rsid w:val="00BB59A1"/>
    <w:rsid w:val="00BE15FA"/>
    <w:rsid w:val="00BE6819"/>
    <w:rsid w:val="00C05A7F"/>
    <w:rsid w:val="00C251B9"/>
    <w:rsid w:val="00C32B31"/>
    <w:rsid w:val="00C60AF7"/>
    <w:rsid w:val="00C637B9"/>
    <w:rsid w:val="00C74A90"/>
    <w:rsid w:val="00C8235D"/>
    <w:rsid w:val="00CA006D"/>
    <w:rsid w:val="00CA68A5"/>
    <w:rsid w:val="00CA7FB5"/>
    <w:rsid w:val="00CE7F67"/>
    <w:rsid w:val="00CF04FC"/>
    <w:rsid w:val="00D23E01"/>
    <w:rsid w:val="00D31880"/>
    <w:rsid w:val="00D37CD8"/>
    <w:rsid w:val="00D43A21"/>
    <w:rsid w:val="00D619AA"/>
    <w:rsid w:val="00D64DED"/>
    <w:rsid w:val="00D6679E"/>
    <w:rsid w:val="00D861BC"/>
    <w:rsid w:val="00DA41ED"/>
    <w:rsid w:val="00DD3798"/>
    <w:rsid w:val="00DF27BA"/>
    <w:rsid w:val="00DF7EFF"/>
    <w:rsid w:val="00E02A5E"/>
    <w:rsid w:val="00E1754D"/>
    <w:rsid w:val="00E20911"/>
    <w:rsid w:val="00E23998"/>
    <w:rsid w:val="00E36C39"/>
    <w:rsid w:val="00E40B57"/>
    <w:rsid w:val="00E42DEC"/>
    <w:rsid w:val="00E5144E"/>
    <w:rsid w:val="00E54256"/>
    <w:rsid w:val="00E54CC2"/>
    <w:rsid w:val="00E82ECB"/>
    <w:rsid w:val="00EB1AEB"/>
    <w:rsid w:val="00EB42F5"/>
    <w:rsid w:val="00EC2EF4"/>
    <w:rsid w:val="00F32A89"/>
    <w:rsid w:val="00F37F6D"/>
    <w:rsid w:val="00F87D3B"/>
    <w:rsid w:val="00F92806"/>
    <w:rsid w:val="00FA72B9"/>
    <w:rsid w:val="00FD3D1B"/>
    <w:rsid w:val="00FF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83DB"/>
  <w15:chartTrackingRefBased/>
  <w15:docId w15:val="{C1CBF0B9-0FF9-2D40-94E5-56A2E5CB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B7"/>
  </w:style>
  <w:style w:type="paragraph" w:styleId="Heading1">
    <w:name w:val="heading 1"/>
    <w:basedOn w:val="Normal"/>
    <w:next w:val="Normal"/>
    <w:link w:val="Heading1Char"/>
    <w:uiPriority w:val="9"/>
    <w:qFormat/>
    <w:rsid w:val="00680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0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0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0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0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0B7"/>
    <w:rPr>
      <w:rFonts w:eastAsiaTheme="majorEastAsia" w:cstheme="majorBidi"/>
      <w:color w:val="272727" w:themeColor="text1" w:themeTint="D8"/>
    </w:rPr>
  </w:style>
  <w:style w:type="paragraph" w:styleId="Title">
    <w:name w:val="Title"/>
    <w:basedOn w:val="Normal"/>
    <w:next w:val="Normal"/>
    <w:link w:val="TitleChar"/>
    <w:uiPriority w:val="10"/>
    <w:qFormat/>
    <w:rsid w:val="006800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0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0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00B7"/>
    <w:rPr>
      <w:i/>
      <w:iCs/>
      <w:color w:val="404040" w:themeColor="text1" w:themeTint="BF"/>
    </w:rPr>
  </w:style>
  <w:style w:type="paragraph" w:styleId="ListParagraph">
    <w:name w:val="List Paragraph"/>
    <w:basedOn w:val="Normal"/>
    <w:uiPriority w:val="34"/>
    <w:qFormat/>
    <w:rsid w:val="006800B7"/>
    <w:pPr>
      <w:ind w:left="720"/>
      <w:contextualSpacing/>
    </w:pPr>
  </w:style>
  <w:style w:type="character" w:styleId="IntenseEmphasis">
    <w:name w:val="Intense Emphasis"/>
    <w:basedOn w:val="DefaultParagraphFont"/>
    <w:uiPriority w:val="21"/>
    <w:qFormat/>
    <w:rsid w:val="006800B7"/>
    <w:rPr>
      <w:i/>
      <w:iCs/>
      <w:color w:val="0F4761" w:themeColor="accent1" w:themeShade="BF"/>
    </w:rPr>
  </w:style>
  <w:style w:type="paragraph" w:styleId="IntenseQuote">
    <w:name w:val="Intense Quote"/>
    <w:basedOn w:val="Normal"/>
    <w:next w:val="Normal"/>
    <w:link w:val="IntenseQuoteChar"/>
    <w:uiPriority w:val="30"/>
    <w:qFormat/>
    <w:rsid w:val="00680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0B7"/>
    <w:rPr>
      <w:i/>
      <w:iCs/>
      <w:color w:val="0F4761" w:themeColor="accent1" w:themeShade="BF"/>
    </w:rPr>
  </w:style>
  <w:style w:type="character" w:styleId="IntenseReference">
    <w:name w:val="Intense Reference"/>
    <w:basedOn w:val="DefaultParagraphFont"/>
    <w:uiPriority w:val="32"/>
    <w:qFormat/>
    <w:rsid w:val="006800B7"/>
    <w:rPr>
      <w:b/>
      <w:bCs/>
      <w:smallCaps/>
      <w:color w:val="0F4761" w:themeColor="accent1" w:themeShade="BF"/>
      <w:spacing w:val="5"/>
    </w:rPr>
  </w:style>
  <w:style w:type="character" w:styleId="CommentReference">
    <w:name w:val="annotation reference"/>
    <w:basedOn w:val="DefaultParagraphFont"/>
    <w:uiPriority w:val="99"/>
    <w:semiHidden/>
    <w:unhideWhenUsed/>
    <w:rsid w:val="000B3FC9"/>
    <w:rPr>
      <w:sz w:val="16"/>
      <w:szCs w:val="16"/>
    </w:rPr>
  </w:style>
  <w:style w:type="paragraph" w:styleId="CommentText">
    <w:name w:val="annotation text"/>
    <w:basedOn w:val="Normal"/>
    <w:link w:val="CommentTextChar"/>
    <w:uiPriority w:val="99"/>
    <w:unhideWhenUsed/>
    <w:rsid w:val="000B3FC9"/>
    <w:rPr>
      <w:sz w:val="20"/>
      <w:szCs w:val="20"/>
    </w:rPr>
  </w:style>
  <w:style w:type="character" w:customStyle="1" w:styleId="CommentTextChar">
    <w:name w:val="Comment Text Char"/>
    <w:basedOn w:val="DefaultParagraphFont"/>
    <w:link w:val="CommentText"/>
    <w:uiPriority w:val="99"/>
    <w:rsid w:val="000B3FC9"/>
    <w:rPr>
      <w:sz w:val="20"/>
      <w:szCs w:val="20"/>
    </w:rPr>
  </w:style>
  <w:style w:type="paragraph" w:styleId="CommentSubject">
    <w:name w:val="annotation subject"/>
    <w:basedOn w:val="CommentText"/>
    <w:next w:val="CommentText"/>
    <w:link w:val="CommentSubjectChar"/>
    <w:uiPriority w:val="99"/>
    <w:semiHidden/>
    <w:unhideWhenUsed/>
    <w:rsid w:val="000B3FC9"/>
    <w:rPr>
      <w:b/>
      <w:bCs/>
    </w:rPr>
  </w:style>
  <w:style w:type="character" w:customStyle="1" w:styleId="CommentSubjectChar">
    <w:name w:val="Comment Subject Char"/>
    <w:basedOn w:val="CommentTextChar"/>
    <w:link w:val="CommentSubject"/>
    <w:uiPriority w:val="99"/>
    <w:semiHidden/>
    <w:rsid w:val="000B3FC9"/>
    <w:rPr>
      <w:b/>
      <w:bCs/>
      <w:sz w:val="20"/>
      <w:szCs w:val="20"/>
    </w:rPr>
  </w:style>
  <w:style w:type="paragraph" w:styleId="Revision">
    <w:name w:val="Revision"/>
    <w:hidden/>
    <w:uiPriority w:val="99"/>
    <w:semiHidden/>
    <w:rsid w:val="00A34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Cruickshank</dc:creator>
  <cp:keywords/>
  <dc:description/>
  <cp:lastModifiedBy>Peter Cruickshank</cp:lastModifiedBy>
  <cp:revision>4</cp:revision>
  <cp:lastPrinted>2024-07-11T13:31:00Z</cp:lastPrinted>
  <dcterms:created xsi:type="dcterms:W3CDTF">2024-07-15T07:58:00Z</dcterms:created>
  <dcterms:modified xsi:type="dcterms:W3CDTF">2024-07-15T07:59:00Z</dcterms:modified>
</cp:coreProperties>
</file>